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 4 MEA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2025-2026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 Civica: Educazione alla solidarietà: la normativa nazionale e internazionale per la tutela e promozione dei diritti umani.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e dibattito di un articolo di Avvenire sulla Global Summit Flottilla,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dialogo interreligioso: lettura del paragrafo 2 di Nostra Aetate, dal Concilio Vaticano II. Le religioni teiste e panteiste.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all'Induismo: l'Unione induista italiana e l'Intesa con lo Stato.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Sanatana dharma e la concezione enoteista dell'Uno.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Dharma universale, naturale, etico. Il Karma e il moksha.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Sansara, le caste,  il Dharma e il Moksha. Ripasso dei fondamenti dell'Induismo.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Gandhi e la non cooperazione, la disobbedienza civile e la marcia del sale.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movimenti pacifisti in Italia, l'obiezione di coscienza e il servizio militare.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Buddhismo: La simbologia del Dharma chakra. Il racconto agiografico della vita di Siddharta.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Siddharta il compassionevole e la ricerca della liberazione. La fase da eremita.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quattro Nobili Verità e l'ottuplice Sentiero.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categoria teologica della sofferenza nel mistero della croce di Cristo. La sofferenza nel buddismo.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Giusti dell'umanità: presentazione dell'associazione Gariwo e del Giardino dei Giusti del Montestella.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categorie dei Giusti dell'umanità: i Giusti nella guerra dei Balcani; i Giusti del patrimonio culturale in Siria; i Giusti nello sport; i Giusti della legalità nella lotta alla mafia.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L'epoca di Pio IX, le prime riforme e la repubblica Romana.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coscienza civile nella testimonianza della vita di Peppino Impastato.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Film “I Cento Passi”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Manuale:                       Luciano Pace, Riflessi in uno specchio, editrice La Scuola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I rappresentanti</w:t>
        <w:tab/>
        <w:tab/>
        <w:tab/>
        <w:t xml:space="preserve">L’insegnante </w:t>
        <w:tab/>
        <w:t xml:space="preserve">Prof.ssa Paola Amighetti</w:t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QOr9zKV71PDOAhWpr+wofjo+nw==">CgMxLjA4AHIhMWdGWjFBNUpqakxBUENLTmFRcmYxY2Q2ZkhyUk5JUWow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