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56A6BB" w14:textId="77777777" w:rsidR="0004263C" w:rsidRPr="000131A6" w:rsidRDefault="0004263C" w:rsidP="0004263C">
      <w:pPr>
        <w:rPr>
          <w:rFonts w:ascii="Tahoma" w:hAnsi="Tahoma" w:cs="Tahom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35"/>
        <w:gridCol w:w="7544"/>
      </w:tblGrid>
      <w:tr w:rsidR="002D0954" w:rsidRPr="000131A6" w14:paraId="7666B4CE" w14:textId="77777777">
        <w:tc>
          <w:tcPr>
            <w:tcW w:w="2235" w:type="dxa"/>
            <w:vAlign w:val="center"/>
          </w:tcPr>
          <w:p w14:paraId="5046FB6C" w14:textId="31F3C630" w:rsidR="002D0954" w:rsidRPr="007D6A71" w:rsidRDefault="007D6A71" w:rsidP="00B51DE7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Materia</w:t>
            </w:r>
            <w:r w:rsidR="002D0954" w:rsidRPr="007D6A71">
              <w:rPr>
                <w:rFonts w:ascii="Tahoma" w:hAnsi="Tahoma" w:cs="Tahoma"/>
                <w:sz w:val="24"/>
                <w:szCs w:val="24"/>
              </w:rPr>
              <w:tab/>
            </w:r>
          </w:p>
        </w:tc>
        <w:tc>
          <w:tcPr>
            <w:tcW w:w="7544" w:type="dxa"/>
            <w:vAlign w:val="center"/>
          </w:tcPr>
          <w:p w14:paraId="4E282D82" w14:textId="5C2A7966" w:rsidR="002D0954" w:rsidRPr="007D6A71" w:rsidRDefault="00937CF6" w:rsidP="00B877FC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7D6A71">
              <w:rPr>
                <w:rFonts w:ascii="Tahoma" w:hAnsi="Tahoma" w:cs="Tahoma"/>
                <w:b/>
                <w:sz w:val="24"/>
                <w:szCs w:val="24"/>
              </w:rPr>
              <w:t>Educazione civica</w:t>
            </w:r>
          </w:p>
        </w:tc>
      </w:tr>
      <w:tr w:rsidR="002D0954" w:rsidRPr="000131A6" w14:paraId="4B031C2E" w14:textId="77777777">
        <w:tc>
          <w:tcPr>
            <w:tcW w:w="2235" w:type="dxa"/>
            <w:vAlign w:val="center"/>
          </w:tcPr>
          <w:p w14:paraId="5D334835" w14:textId="0300410F" w:rsidR="002D0954" w:rsidRPr="007D6A71" w:rsidRDefault="002D0954" w:rsidP="002D0954">
            <w:pPr>
              <w:rPr>
                <w:rFonts w:ascii="Tahoma" w:hAnsi="Tahoma" w:cs="Tahoma"/>
                <w:sz w:val="24"/>
                <w:szCs w:val="24"/>
              </w:rPr>
            </w:pPr>
            <w:r w:rsidRPr="007D6A71">
              <w:rPr>
                <w:rFonts w:ascii="Tahoma" w:hAnsi="Tahoma" w:cs="Tahoma"/>
                <w:sz w:val="24"/>
                <w:szCs w:val="24"/>
              </w:rPr>
              <w:t>Classe</w:t>
            </w:r>
          </w:p>
        </w:tc>
        <w:tc>
          <w:tcPr>
            <w:tcW w:w="7544" w:type="dxa"/>
            <w:vAlign w:val="center"/>
          </w:tcPr>
          <w:p w14:paraId="1365FF62" w14:textId="79E2256D" w:rsidR="002D0954" w:rsidRPr="007D6A71" w:rsidRDefault="007D6A71" w:rsidP="007D6A71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 xml:space="preserve">4^ </w:t>
            </w:r>
            <w:r w:rsidR="00AF6B30" w:rsidRPr="007D6A71">
              <w:rPr>
                <w:rFonts w:ascii="Tahoma" w:hAnsi="Tahoma" w:cs="Tahoma"/>
                <w:b/>
                <w:sz w:val="24"/>
                <w:szCs w:val="24"/>
              </w:rPr>
              <w:t>L</w:t>
            </w:r>
            <w:r>
              <w:rPr>
                <w:rFonts w:ascii="Tahoma" w:hAnsi="Tahoma" w:cs="Tahoma"/>
                <w:b/>
                <w:sz w:val="24"/>
                <w:szCs w:val="24"/>
              </w:rPr>
              <w:t>E</w:t>
            </w:r>
            <w:r w:rsidR="005821E6" w:rsidRPr="007D6A71">
              <w:rPr>
                <w:rFonts w:ascii="Tahoma" w:hAnsi="Tahoma" w:cs="Tahoma"/>
                <w:b/>
                <w:sz w:val="24"/>
                <w:szCs w:val="24"/>
              </w:rPr>
              <w:t xml:space="preserve"> – LICEO SCIENTIFICO </w:t>
            </w:r>
            <w:r>
              <w:rPr>
                <w:rFonts w:ascii="Tahoma" w:hAnsi="Tahoma" w:cs="Tahoma"/>
                <w:b/>
                <w:sz w:val="24"/>
                <w:szCs w:val="24"/>
              </w:rPr>
              <w:t>SCIENZE APPLICATE</w:t>
            </w:r>
          </w:p>
        </w:tc>
      </w:tr>
      <w:tr w:rsidR="002D0954" w:rsidRPr="000131A6" w14:paraId="696865CE" w14:textId="77777777">
        <w:tc>
          <w:tcPr>
            <w:tcW w:w="2235" w:type="dxa"/>
            <w:vAlign w:val="center"/>
          </w:tcPr>
          <w:p w14:paraId="515CF8C9" w14:textId="5F91026C" w:rsidR="002D0954" w:rsidRPr="007D6A71" w:rsidRDefault="002D0954" w:rsidP="002D0954">
            <w:pPr>
              <w:rPr>
                <w:rFonts w:ascii="Tahoma" w:hAnsi="Tahoma" w:cs="Tahoma"/>
                <w:sz w:val="24"/>
                <w:szCs w:val="24"/>
              </w:rPr>
            </w:pPr>
            <w:r w:rsidRPr="007D6A71">
              <w:rPr>
                <w:rFonts w:ascii="Tahoma" w:hAnsi="Tahoma" w:cs="Tahoma"/>
                <w:sz w:val="24"/>
                <w:szCs w:val="24"/>
              </w:rPr>
              <w:t>Insegnante</w:t>
            </w:r>
            <w:r w:rsidR="00937CF6" w:rsidRPr="007D6A71">
              <w:rPr>
                <w:rFonts w:ascii="Tahoma" w:hAnsi="Tahoma" w:cs="Tahoma"/>
                <w:sz w:val="24"/>
                <w:szCs w:val="24"/>
              </w:rPr>
              <w:t xml:space="preserve"> referente</w:t>
            </w:r>
          </w:p>
        </w:tc>
        <w:tc>
          <w:tcPr>
            <w:tcW w:w="7544" w:type="dxa"/>
            <w:vAlign w:val="center"/>
          </w:tcPr>
          <w:p w14:paraId="76C11C52" w14:textId="5EBEA948" w:rsidR="002D0954" w:rsidRPr="007D6A71" w:rsidRDefault="00937CF6" w:rsidP="00B51DE7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7D6A71">
              <w:rPr>
                <w:rFonts w:ascii="Tahoma" w:hAnsi="Tahoma" w:cs="Tahoma"/>
                <w:b/>
                <w:sz w:val="24"/>
                <w:szCs w:val="24"/>
              </w:rPr>
              <w:t>Carmen Navarra</w:t>
            </w:r>
          </w:p>
        </w:tc>
      </w:tr>
      <w:tr w:rsidR="002D0954" w:rsidRPr="000131A6" w14:paraId="4AB41CBB" w14:textId="77777777">
        <w:tc>
          <w:tcPr>
            <w:tcW w:w="2235" w:type="dxa"/>
            <w:vAlign w:val="center"/>
          </w:tcPr>
          <w:p w14:paraId="65167EF4" w14:textId="5E7C4591" w:rsidR="002D0954" w:rsidRPr="007D6A71" w:rsidRDefault="002D0954" w:rsidP="00B51DE7">
            <w:pPr>
              <w:rPr>
                <w:rFonts w:ascii="Tahoma" w:hAnsi="Tahoma" w:cs="Tahoma"/>
                <w:sz w:val="24"/>
                <w:szCs w:val="24"/>
              </w:rPr>
            </w:pPr>
            <w:r w:rsidRPr="007D6A71">
              <w:rPr>
                <w:rFonts w:ascii="Tahoma" w:hAnsi="Tahoma" w:cs="Tahoma"/>
                <w:sz w:val="24"/>
                <w:szCs w:val="24"/>
              </w:rPr>
              <w:t>Libri di testo adottati</w:t>
            </w:r>
          </w:p>
        </w:tc>
        <w:tc>
          <w:tcPr>
            <w:tcW w:w="7544" w:type="dxa"/>
            <w:vAlign w:val="center"/>
          </w:tcPr>
          <w:p w14:paraId="306C6D91" w14:textId="65A8C26A" w:rsidR="002D0954" w:rsidRPr="007D6A71" w:rsidRDefault="002D0954" w:rsidP="00937CF6">
            <w:pPr>
              <w:pStyle w:val="Paragrafoelenco"/>
              <w:numPr>
                <w:ilvl w:val="0"/>
                <w:numId w:val="36"/>
              </w:numPr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</w:tbl>
    <w:p w14:paraId="7ABF0F97" w14:textId="77777777" w:rsidR="00AF2797" w:rsidRDefault="00AF2797" w:rsidP="00AF2797">
      <w:pPr>
        <w:jc w:val="center"/>
        <w:rPr>
          <w:rFonts w:ascii="Tahoma" w:hAnsi="Tahoma" w:cs="Tahoma"/>
        </w:rPr>
      </w:pPr>
    </w:p>
    <w:p w14:paraId="0EC61602" w14:textId="77777777" w:rsidR="00A26777" w:rsidRPr="000131A6" w:rsidRDefault="00A26777" w:rsidP="00AF2797">
      <w:pPr>
        <w:jc w:val="center"/>
        <w:rPr>
          <w:rFonts w:ascii="Tahoma" w:hAnsi="Tahoma" w:cs="Tahoma"/>
        </w:rPr>
      </w:pPr>
    </w:p>
    <w:p w14:paraId="4A6CBB38" w14:textId="58C4A312" w:rsidR="007D6A71" w:rsidRPr="007D6A71" w:rsidRDefault="007D6A71" w:rsidP="007D6A71">
      <w:pPr>
        <w:rPr>
          <w:rFonts w:ascii="Tahoma" w:hAnsi="Tahoma" w:cs="Tahoma"/>
          <w:sz w:val="24"/>
          <w:szCs w:val="24"/>
        </w:rPr>
      </w:pPr>
      <w:r w:rsidRPr="007D6A71">
        <w:rPr>
          <w:rFonts w:ascii="Tahoma" w:hAnsi="Tahoma" w:cs="Tahoma"/>
          <w:sz w:val="24"/>
          <w:szCs w:val="24"/>
        </w:rPr>
        <w:t xml:space="preserve">La situazione israelo-palestinese; lo sciopero generale del 22 settembre; il significato delle parole "sciopero", "manifestazione", "dissidenza politica", "boicottaggio", "; il ruolo della Global </w:t>
      </w:r>
      <w:proofErr w:type="spellStart"/>
      <w:r w:rsidRPr="007D6A71">
        <w:rPr>
          <w:rFonts w:ascii="Tahoma" w:hAnsi="Tahoma" w:cs="Tahoma"/>
          <w:sz w:val="24"/>
          <w:szCs w:val="24"/>
        </w:rPr>
        <w:t>Sumud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D6A71">
        <w:rPr>
          <w:rFonts w:ascii="Tahoma" w:hAnsi="Tahoma" w:cs="Tahoma"/>
          <w:sz w:val="24"/>
          <w:szCs w:val="24"/>
        </w:rPr>
        <w:t>Flotilla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; visione del trailer di "The voice of </w:t>
      </w:r>
      <w:proofErr w:type="spellStart"/>
      <w:r w:rsidRPr="007D6A71">
        <w:rPr>
          <w:rFonts w:ascii="Tahoma" w:hAnsi="Tahoma" w:cs="Tahoma"/>
          <w:sz w:val="24"/>
          <w:szCs w:val="24"/>
        </w:rPr>
        <w:t>Hind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D6A71">
        <w:rPr>
          <w:rFonts w:ascii="Tahoma" w:hAnsi="Tahoma" w:cs="Tahoma"/>
          <w:sz w:val="24"/>
          <w:szCs w:val="24"/>
        </w:rPr>
        <w:t>Rajab</w:t>
      </w:r>
      <w:proofErr w:type="spellEnd"/>
      <w:r w:rsidRPr="007D6A71">
        <w:rPr>
          <w:rFonts w:ascii="Tahoma" w:hAnsi="Tahoma" w:cs="Tahoma"/>
          <w:sz w:val="24"/>
          <w:szCs w:val="24"/>
        </w:rPr>
        <w:t>".</w:t>
      </w:r>
    </w:p>
    <w:p w14:paraId="48572384" w14:textId="77777777" w:rsidR="007D6A71" w:rsidRPr="007D6A71" w:rsidRDefault="007D6A71" w:rsidP="007D6A71">
      <w:pPr>
        <w:rPr>
          <w:rFonts w:ascii="Tahoma" w:hAnsi="Tahoma" w:cs="Tahoma"/>
          <w:sz w:val="24"/>
          <w:szCs w:val="24"/>
        </w:rPr>
      </w:pPr>
      <w:r w:rsidRPr="007D6A71">
        <w:rPr>
          <w:rFonts w:ascii="Tahoma" w:hAnsi="Tahoma" w:cs="Tahoma"/>
          <w:sz w:val="24"/>
          <w:szCs w:val="24"/>
        </w:rPr>
        <w:t>L’accordo di pace nel conflitto israelo-palestinese e il “cessate il fuoco”.</w:t>
      </w:r>
    </w:p>
    <w:p w14:paraId="51FA666E" w14:textId="77777777" w:rsidR="007D6A71" w:rsidRPr="007D6A71" w:rsidRDefault="007D6A71" w:rsidP="007D6A71">
      <w:pPr>
        <w:rPr>
          <w:rFonts w:ascii="Tahoma" w:hAnsi="Tahoma" w:cs="Tahoma"/>
          <w:sz w:val="24"/>
          <w:szCs w:val="24"/>
        </w:rPr>
      </w:pPr>
      <w:r w:rsidRPr="007D6A71">
        <w:rPr>
          <w:rFonts w:ascii="Tahoma" w:hAnsi="Tahoma" w:cs="Tahoma"/>
          <w:sz w:val="24"/>
          <w:szCs w:val="24"/>
        </w:rPr>
        <w:t>Il conflitto israelo-palestinese, prima parte: la nascita dello Stato d'Israele; la prima guerra arabo-israeliana; la seconda guerra arabo-israeliana nel contesto della "crisi di Suez"; la terza guerra arabo-israeliana a partire dal blocco navale egizio e la guerra dei sei giorni; la quarta guerra arabo-israeliana: la guerra del Kippur, gli accordi di Camp David e il trattato di pace di Washington.</w:t>
      </w:r>
    </w:p>
    <w:p w14:paraId="0E385DE2" w14:textId="77777777" w:rsidR="007D6A71" w:rsidRPr="007D6A71" w:rsidRDefault="007D6A71" w:rsidP="007D6A71">
      <w:pPr>
        <w:rPr>
          <w:rFonts w:ascii="Tahoma" w:hAnsi="Tahoma" w:cs="Tahoma"/>
          <w:sz w:val="24"/>
          <w:szCs w:val="24"/>
        </w:rPr>
      </w:pPr>
      <w:r w:rsidRPr="007D6A71">
        <w:rPr>
          <w:rFonts w:ascii="Tahoma" w:hAnsi="Tahoma" w:cs="Tahoma"/>
          <w:sz w:val="24"/>
          <w:szCs w:val="24"/>
        </w:rPr>
        <w:t>Presentazione del libro "Quando il mondo dorme" di Francesca Albanese.</w:t>
      </w:r>
    </w:p>
    <w:p w14:paraId="23766B5D" w14:textId="77777777" w:rsidR="007D6A71" w:rsidRPr="007D6A71" w:rsidRDefault="007D6A71" w:rsidP="007D6A71">
      <w:pPr>
        <w:rPr>
          <w:rFonts w:ascii="Tahoma" w:hAnsi="Tahoma" w:cs="Tahoma"/>
          <w:sz w:val="24"/>
          <w:szCs w:val="24"/>
        </w:rPr>
      </w:pPr>
      <w:r w:rsidRPr="007D6A71">
        <w:rPr>
          <w:rFonts w:ascii="Tahoma" w:hAnsi="Tahoma" w:cs="Tahoma"/>
          <w:sz w:val="24"/>
          <w:szCs w:val="24"/>
        </w:rPr>
        <w:t>Il conflitto israelo-palestinese, seconda parte: la pace di Galilea; la prima intifada e gli accordi di Oslo; la seconda intifada; il conflitto negli anni 2005-2023; il 7 ottobre 2023</w:t>
      </w:r>
    </w:p>
    <w:p w14:paraId="11019479" w14:textId="158E389F" w:rsidR="007D6A71" w:rsidRPr="007D6A71" w:rsidRDefault="007D6A71" w:rsidP="007D6A71">
      <w:pPr>
        <w:rPr>
          <w:rFonts w:ascii="Tahoma" w:hAnsi="Tahoma" w:cs="Tahoma"/>
          <w:sz w:val="24"/>
          <w:szCs w:val="24"/>
        </w:rPr>
      </w:pPr>
      <w:r w:rsidRPr="007D6A71">
        <w:rPr>
          <w:rFonts w:ascii="Tahoma" w:hAnsi="Tahoma" w:cs="Tahoma"/>
          <w:sz w:val="24"/>
          <w:szCs w:val="24"/>
        </w:rPr>
        <w:t xml:space="preserve">Visione del film “La voce di </w:t>
      </w:r>
      <w:proofErr w:type="spellStart"/>
      <w:r w:rsidRPr="007D6A71">
        <w:rPr>
          <w:rFonts w:ascii="Tahoma" w:hAnsi="Tahoma" w:cs="Tahoma"/>
          <w:sz w:val="24"/>
          <w:szCs w:val="24"/>
        </w:rPr>
        <w:t>Hind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D6A71">
        <w:rPr>
          <w:rFonts w:ascii="Tahoma" w:hAnsi="Tahoma" w:cs="Tahoma"/>
          <w:sz w:val="24"/>
          <w:szCs w:val="24"/>
        </w:rPr>
        <w:t>Rajab</w:t>
      </w:r>
      <w:proofErr w:type="spellEnd"/>
      <w:r w:rsidRPr="007D6A71">
        <w:rPr>
          <w:rFonts w:ascii="Tahoma" w:hAnsi="Tahoma" w:cs="Tahoma"/>
          <w:sz w:val="24"/>
          <w:szCs w:val="24"/>
        </w:rPr>
        <w:t>” presso il cinema Anteo e dibattito dopo il film</w:t>
      </w:r>
      <w:r>
        <w:rPr>
          <w:rFonts w:ascii="Tahoma" w:hAnsi="Tahoma" w:cs="Tahoma"/>
          <w:sz w:val="24"/>
          <w:szCs w:val="24"/>
        </w:rPr>
        <w:t>.</w:t>
      </w:r>
    </w:p>
    <w:p w14:paraId="1A04BAB4" w14:textId="77777777" w:rsidR="007D6A71" w:rsidRDefault="007D6A71" w:rsidP="007D6A71">
      <w:pPr>
        <w:rPr>
          <w:rFonts w:ascii="Tahoma" w:hAnsi="Tahoma" w:cs="Tahoma"/>
          <w:sz w:val="24"/>
          <w:szCs w:val="24"/>
        </w:rPr>
      </w:pPr>
    </w:p>
    <w:p w14:paraId="5F6A51AD" w14:textId="062E14CB" w:rsidR="007D6A71" w:rsidRDefault="007D6A71" w:rsidP="007D6A71">
      <w:pPr>
        <w:rPr>
          <w:rFonts w:ascii="Tahoma" w:hAnsi="Tahoma" w:cs="Tahoma"/>
          <w:sz w:val="24"/>
          <w:szCs w:val="24"/>
        </w:rPr>
      </w:pPr>
      <w:r w:rsidRPr="007D6A71">
        <w:rPr>
          <w:rFonts w:ascii="Tahoma" w:hAnsi="Tahoma" w:cs="Tahoma"/>
          <w:sz w:val="24"/>
          <w:szCs w:val="24"/>
        </w:rPr>
        <w:t xml:space="preserve">Presentazione del compito di realtà: come candidarsi al </w:t>
      </w:r>
      <w:proofErr w:type="spellStart"/>
      <w:r w:rsidRPr="007D6A71">
        <w:rPr>
          <w:rFonts w:ascii="Tahoma" w:hAnsi="Tahoma" w:cs="Tahoma"/>
          <w:sz w:val="24"/>
          <w:szCs w:val="24"/>
        </w:rPr>
        <w:t>al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 consiglio d’istituto. La classe è stata divisa in 5 gruppi di 4 person</w:t>
      </w:r>
      <w:r>
        <w:rPr>
          <w:rFonts w:ascii="Tahoma" w:hAnsi="Tahoma" w:cs="Tahoma"/>
          <w:sz w:val="24"/>
          <w:szCs w:val="24"/>
        </w:rPr>
        <w:t xml:space="preserve">e. La valutazione è personale. </w:t>
      </w:r>
    </w:p>
    <w:p w14:paraId="1420B37F" w14:textId="77777777" w:rsidR="007D6A71" w:rsidRDefault="007D6A71" w:rsidP="007D6A71">
      <w:pPr>
        <w:rPr>
          <w:rFonts w:ascii="Tahoma" w:hAnsi="Tahoma" w:cs="Tahoma"/>
          <w:sz w:val="24"/>
          <w:szCs w:val="24"/>
        </w:rPr>
      </w:pPr>
    </w:p>
    <w:p w14:paraId="28A21118" w14:textId="48209118" w:rsidR="007D6A71" w:rsidRDefault="007D6A71" w:rsidP="007D6A71">
      <w:pPr>
        <w:rPr>
          <w:rFonts w:ascii="Tahoma" w:hAnsi="Tahoma" w:cs="Tahoma"/>
          <w:sz w:val="24"/>
          <w:szCs w:val="24"/>
        </w:rPr>
      </w:pPr>
      <w:r w:rsidRPr="007D6A71">
        <w:rPr>
          <w:rFonts w:ascii="Tahoma" w:hAnsi="Tahoma" w:cs="Tahoma"/>
          <w:sz w:val="24"/>
          <w:szCs w:val="24"/>
        </w:rPr>
        <w:t xml:space="preserve">Illustrazione delle regole sulla sicurezza; spiegazione del piano di evacuazione vigente per l'edificio con indicazione delle vie di fuga; nomina di due studenti </w:t>
      </w:r>
      <w:proofErr w:type="spellStart"/>
      <w:r w:rsidRPr="007D6A71">
        <w:rPr>
          <w:rFonts w:ascii="Tahoma" w:hAnsi="Tahoma" w:cs="Tahoma"/>
          <w:sz w:val="24"/>
          <w:szCs w:val="24"/>
        </w:rPr>
        <w:t>aprifila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 e di due studenti </w:t>
      </w:r>
      <w:proofErr w:type="spellStart"/>
      <w:r w:rsidRPr="007D6A71">
        <w:rPr>
          <w:rFonts w:ascii="Tahoma" w:hAnsi="Tahoma" w:cs="Tahoma"/>
          <w:sz w:val="24"/>
          <w:szCs w:val="24"/>
        </w:rPr>
        <w:t>chiudifila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 trascritti anche sulla prima pagina del registro cartaceo. Inoltre è stata letta la circolare n. 48 inerente allo sportello d'ascolto.</w:t>
      </w:r>
    </w:p>
    <w:p w14:paraId="246B196B" w14:textId="77777777" w:rsidR="007D6A71" w:rsidRPr="007D6A71" w:rsidRDefault="007D6A71" w:rsidP="007D6A71">
      <w:pPr>
        <w:rPr>
          <w:rFonts w:ascii="Tahoma" w:hAnsi="Tahoma" w:cs="Tahoma"/>
          <w:sz w:val="24"/>
          <w:szCs w:val="24"/>
        </w:rPr>
      </w:pPr>
    </w:p>
    <w:p w14:paraId="7D09233D" w14:textId="770B6019" w:rsidR="007D6A71" w:rsidRPr="007D6A71" w:rsidRDefault="007D6A71" w:rsidP="007D6A71">
      <w:pPr>
        <w:rPr>
          <w:rFonts w:ascii="Tahoma" w:hAnsi="Tahoma" w:cs="Tahoma"/>
          <w:sz w:val="24"/>
          <w:szCs w:val="24"/>
        </w:rPr>
      </w:pPr>
      <w:r w:rsidRPr="007D6A71">
        <w:rPr>
          <w:rFonts w:ascii="Tahoma" w:hAnsi="Tahoma" w:cs="Tahoma"/>
          <w:sz w:val="24"/>
          <w:szCs w:val="24"/>
        </w:rPr>
        <w:t xml:space="preserve">Nell’ambito della Rivoluzione Industriale: riflessione sulla tutela dei diritti sul lavoro, differenze tra “ieri” </w:t>
      </w:r>
      <w:proofErr w:type="gramStart"/>
      <w:r w:rsidRPr="007D6A71">
        <w:rPr>
          <w:rFonts w:ascii="Tahoma" w:hAnsi="Tahoma" w:cs="Tahoma"/>
          <w:sz w:val="24"/>
          <w:szCs w:val="24"/>
        </w:rPr>
        <w:t>e “</w:t>
      </w:r>
      <w:proofErr w:type="gramEnd"/>
      <w:r w:rsidRPr="007D6A71">
        <w:rPr>
          <w:rFonts w:ascii="Tahoma" w:hAnsi="Tahoma" w:cs="Tahoma"/>
          <w:sz w:val="24"/>
          <w:szCs w:val="24"/>
        </w:rPr>
        <w:t>oggi”</w:t>
      </w:r>
      <w:r>
        <w:rPr>
          <w:rFonts w:ascii="Tahoma" w:hAnsi="Tahoma" w:cs="Tahoma"/>
          <w:sz w:val="24"/>
          <w:szCs w:val="24"/>
        </w:rPr>
        <w:t>.</w:t>
      </w:r>
    </w:p>
    <w:p w14:paraId="6B262E27" w14:textId="77777777" w:rsidR="007D6A71" w:rsidRDefault="007D6A71" w:rsidP="007D6A71">
      <w:pPr>
        <w:rPr>
          <w:rFonts w:ascii="Tahoma" w:hAnsi="Tahoma" w:cs="Tahoma"/>
          <w:sz w:val="24"/>
          <w:szCs w:val="24"/>
        </w:rPr>
      </w:pPr>
      <w:r w:rsidRPr="007D6A71">
        <w:rPr>
          <w:rFonts w:ascii="Tahoma" w:hAnsi="Tahoma" w:cs="Tahoma"/>
          <w:sz w:val="24"/>
          <w:szCs w:val="24"/>
        </w:rPr>
        <w:t xml:space="preserve">Approfondimento sul lavoro minorile nelle fabbriche: l'inchiesta del </w:t>
      </w:r>
      <w:proofErr w:type="spellStart"/>
      <w:r w:rsidRPr="007D6A71">
        <w:rPr>
          <w:rFonts w:ascii="Tahoma" w:hAnsi="Tahoma" w:cs="Tahoma"/>
          <w:sz w:val="24"/>
          <w:szCs w:val="24"/>
        </w:rPr>
        <w:t>Royal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 College of </w:t>
      </w:r>
      <w:proofErr w:type="spellStart"/>
      <w:r w:rsidRPr="007D6A71">
        <w:rPr>
          <w:rFonts w:ascii="Tahoma" w:hAnsi="Tahoma" w:cs="Tahoma"/>
          <w:sz w:val="24"/>
          <w:szCs w:val="24"/>
        </w:rPr>
        <w:t>Physicians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 di Londra di John </w:t>
      </w:r>
      <w:proofErr w:type="spellStart"/>
      <w:r w:rsidRPr="007D6A71">
        <w:rPr>
          <w:rFonts w:ascii="Tahoma" w:hAnsi="Tahoma" w:cs="Tahoma"/>
          <w:sz w:val="24"/>
          <w:szCs w:val="24"/>
        </w:rPr>
        <w:t>Aikin</w:t>
      </w:r>
      <w:proofErr w:type="spellEnd"/>
      <w:r w:rsidRPr="007D6A71">
        <w:rPr>
          <w:rFonts w:ascii="Tahoma" w:hAnsi="Tahoma" w:cs="Tahoma"/>
          <w:sz w:val="24"/>
          <w:szCs w:val="24"/>
        </w:rPr>
        <w:t>. La schiavitù del lavoro, la "coscienza" e la "lotta" di classe m</w:t>
      </w:r>
      <w:r>
        <w:rPr>
          <w:rFonts w:ascii="Tahoma" w:hAnsi="Tahoma" w:cs="Tahoma"/>
          <w:sz w:val="24"/>
          <w:szCs w:val="24"/>
        </w:rPr>
        <w:t>aturate un secolo e mezzo dopo.</w:t>
      </w:r>
    </w:p>
    <w:p w14:paraId="4046E7EA" w14:textId="2B2B2885" w:rsidR="007D6A71" w:rsidRDefault="007D6A71" w:rsidP="007D6A71">
      <w:pPr>
        <w:rPr>
          <w:rFonts w:ascii="Tahoma" w:hAnsi="Tahoma" w:cs="Tahoma"/>
          <w:sz w:val="24"/>
          <w:szCs w:val="24"/>
        </w:rPr>
      </w:pPr>
    </w:p>
    <w:p w14:paraId="31DBC8E6" w14:textId="3427438A" w:rsidR="00EC4C82" w:rsidRDefault="007D6A71" w:rsidP="007D6A71">
      <w:pPr>
        <w:rPr>
          <w:rFonts w:ascii="Tahoma" w:hAnsi="Tahoma" w:cs="Tahoma"/>
          <w:sz w:val="24"/>
          <w:szCs w:val="24"/>
        </w:rPr>
      </w:pPr>
      <w:r w:rsidRPr="007D6A71">
        <w:rPr>
          <w:rFonts w:ascii="Tahoma" w:hAnsi="Tahoma" w:cs="Tahoma"/>
          <w:sz w:val="24"/>
          <w:szCs w:val="24"/>
        </w:rPr>
        <w:t>Incontro in auditorium in Via De Vincenti sulla violenza di genere in occasione della giornata internazionale</w:t>
      </w:r>
      <w:r>
        <w:rPr>
          <w:rFonts w:ascii="Tahoma" w:hAnsi="Tahoma" w:cs="Tahoma"/>
          <w:sz w:val="24"/>
          <w:szCs w:val="24"/>
        </w:rPr>
        <w:t xml:space="preserve"> contro la violenza sulle donne</w:t>
      </w:r>
      <w:r w:rsidR="00EC4C82">
        <w:rPr>
          <w:rFonts w:ascii="Tahoma" w:hAnsi="Tahoma" w:cs="Tahoma"/>
          <w:sz w:val="24"/>
          <w:szCs w:val="24"/>
        </w:rPr>
        <w:t>.</w:t>
      </w:r>
    </w:p>
    <w:p w14:paraId="6156C1E6" w14:textId="77777777" w:rsidR="00EC4C82" w:rsidRPr="00EC4C82" w:rsidRDefault="00EC4C82" w:rsidP="007D6A71">
      <w:pPr>
        <w:rPr>
          <w:rFonts w:ascii="Tahoma" w:hAnsi="Tahoma" w:cs="Tahoma"/>
          <w:sz w:val="24"/>
          <w:szCs w:val="24"/>
        </w:rPr>
      </w:pPr>
    </w:p>
    <w:p w14:paraId="0180715B" w14:textId="6805640A" w:rsidR="007D6A71" w:rsidRPr="007D6A71" w:rsidRDefault="007D6A71" w:rsidP="007D6A71">
      <w:pPr>
        <w:rPr>
          <w:rFonts w:ascii="Tahoma" w:hAnsi="Tahoma" w:cs="Tahoma"/>
          <w:sz w:val="24"/>
          <w:szCs w:val="24"/>
        </w:rPr>
      </w:pPr>
      <w:r w:rsidRPr="007D6A71">
        <w:rPr>
          <w:rFonts w:ascii="Tahoma" w:hAnsi="Tahoma" w:cs="Tahoma"/>
          <w:sz w:val="24"/>
          <w:szCs w:val="24"/>
        </w:rPr>
        <w:t>Visione del film "</w:t>
      </w:r>
      <w:proofErr w:type="spellStart"/>
      <w:r w:rsidRPr="007D6A71">
        <w:rPr>
          <w:rFonts w:ascii="Tahoma" w:hAnsi="Tahoma" w:cs="Tahoma"/>
          <w:sz w:val="24"/>
          <w:szCs w:val="24"/>
        </w:rPr>
        <w:t>Bread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 and </w:t>
      </w:r>
      <w:proofErr w:type="spellStart"/>
      <w:r w:rsidRPr="007D6A71">
        <w:rPr>
          <w:rFonts w:ascii="Tahoma" w:hAnsi="Tahoma" w:cs="Tahoma"/>
          <w:sz w:val="24"/>
          <w:szCs w:val="24"/>
        </w:rPr>
        <w:t>Roses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" di </w:t>
      </w:r>
      <w:proofErr w:type="spellStart"/>
      <w:r w:rsidRPr="007D6A71">
        <w:rPr>
          <w:rFonts w:ascii="Tahoma" w:hAnsi="Tahoma" w:cs="Tahoma"/>
          <w:sz w:val="24"/>
          <w:szCs w:val="24"/>
        </w:rPr>
        <w:t>Ken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 Loach: la coscienza e la lotta di classe; la "</w:t>
      </w:r>
      <w:proofErr w:type="spellStart"/>
      <w:r w:rsidRPr="007D6A71">
        <w:rPr>
          <w:rFonts w:ascii="Tahoma" w:hAnsi="Tahoma" w:cs="Tahoma"/>
          <w:sz w:val="24"/>
          <w:szCs w:val="24"/>
        </w:rPr>
        <w:t>working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D6A71">
        <w:rPr>
          <w:rFonts w:ascii="Tahoma" w:hAnsi="Tahoma" w:cs="Tahoma"/>
          <w:sz w:val="24"/>
          <w:szCs w:val="24"/>
        </w:rPr>
        <w:t>class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" e il movimento di protesta 'Giustizia per gli addetti alle pulizie' al grido di </w:t>
      </w:r>
      <w:r w:rsidRPr="007D6A71">
        <w:rPr>
          <w:rFonts w:ascii="Tahoma" w:hAnsi="Tahoma" w:cs="Tahoma"/>
          <w:sz w:val="24"/>
          <w:szCs w:val="24"/>
        </w:rPr>
        <w:lastRenderedPageBreak/>
        <w:t>"</w:t>
      </w:r>
      <w:proofErr w:type="spellStart"/>
      <w:r w:rsidRPr="007D6A71">
        <w:rPr>
          <w:rFonts w:ascii="Tahoma" w:hAnsi="Tahoma" w:cs="Tahoma"/>
          <w:sz w:val="24"/>
          <w:szCs w:val="24"/>
        </w:rPr>
        <w:t>We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D6A71">
        <w:rPr>
          <w:rFonts w:ascii="Tahoma" w:hAnsi="Tahoma" w:cs="Tahoma"/>
          <w:sz w:val="24"/>
          <w:szCs w:val="24"/>
        </w:rPr>
        <w:t>want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D6A71">
        <w:rPr>
          <w:rFonts w:ascii="Tahoma" w:hAnsi="Tahoma" w:cs="Tahoma"/>
          <w:sz w:val="24"/>
          <w:szCs w:val="24"/>
        </w:rPr>
        <w:t>bread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7D6A71">
        <w:rPr>
          <w:rFonts w:ascii="Tahoma" w:hAnsi="Tahoma" w:cs="Tahoma"/>
          <w:sz w:val="24"/>
          <w:szCs w:val="24"/>
        </w:rPr>
        <w:t>but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D6A71">
        <w:rPr>
          <w:rFonts w:ascii="Tahoma" w:hAnsi="Tahoma" w:cs="Tahoma"/>
          <w:sz w:val="24"/>
          <w:szCs w:val="24"/>
        </w:rPr>
        <w:t>roses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D6A71">
        <w:rPr>
          <w:rFonts w:ascii="Tahoma" w:hAnsi="Tahoma" w:cs="Tahoma"/>
          <w:sz w:val="24"/>
          <w:szCs w:val="24"/>
        </w:rPr>
        <w:t>too</w:t>
      </w:r>
      <w:proofErr w:type="spellEnd"/>
      <w:r w:rsidRPr="007D6A71">
        <w:rPr>
          <w:rFonts w:ascii="Tahoma" w:hAnsi="Tahoma" w:cs="Tahoma"/>
          <w:sz w:val="24"/>
          <w:szCs w:val="24"/>
        </w:rPr>
        <w:t>", Prima parte. (Questa visione è trasversale allo studio della Rivoluzione industriale in storia. Fonte di riferimento: piattaforma MUBI)</w:t>
      </w:r>
      <w:r>
        <w:rPr>
          <w:rFonts w:ascii="Tahoma" w:hAnsi="Tahoma" w:cs="Tahoma"/>
          <w:sz w:val="24"/>
          <w:szCs w:val="24"/>
        </w:rPr>
        <w:t>,</w:t>
      </w:r>
    </w:p>
    <w:p w14:paraId="5940C210" w14:textId="77777777" w:rsidR="007D6A71" w:rsidRDefault="007D6A71" w:rsidP="007D6A71">
      <w:pPr>
        <w:rPr>
          <w:rFonts w:ascii="Tahoma" w:hAnsi="Tahoma" w:cs="Tahoma"/>
          <w:sz w:val="24"/>
          <w:szCs w:val="24"/>
        </w:rPr>
      </w:pPr>
      <w:r w:rsidRPr="007D6A71">
        <w:rPr>
          <w:rFonts w:ascii="Tahoma" w:hAnsi="Tahoma" w:cs="Tahoma"/>
          <w:sz w:val="24"/>
          <w:szCs w:val="24"/>
        </w:rPr>
        <w:t>Visione del film "</w:t>
      </w:r>
      <w:proofErr w:type="spellStart"/>
      <w:r w:rsidRPr="007D6A71">
        <w:rPr>
          <w:rFonts w:ascii="Tahoma" w:hAnsi="Tahoma" w:cs="Tahoma"/>
          <w:sz w:val="24"/>
          <w:szCs w:val="24"/>
        </w:rPr>
        <w:t>Bread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 and </w:t>
      </w:r>
      <w:proofErr w:type="spellStart"/>
      <w:r w:rsidRPr="007D6A71">
        <w:rPr>
          <w:rFonts w:ascii="Tahoma" w:hAnsi="Tahoma" w:cs="Tahoma"/>
          <w:sz w:val="24"/>
          <w:szCs w:val="24"/>
        </w:rPr>
        <w:t>Roses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" di </w:t>
      </w:r>
      <w:proofErr w:type="spellStart"/>
      <w:r w:rsidRPr="007D6A71">
        <w:rPr>
          <w:rFonts w:ascii="Tahoma" w:hAnsi="Tahoma" w:cs="Tahoma"/>
          <w:sz w:val="24"/>
          <w:szCs w:val="24"/>
        </w:rPr>
        <w:t>Ken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 Loach: la coscienza e la lotta di classe; la "</w:t>
      </w:r>
      <w:proofErr w:type="spellStart"/>
      <w:r w:rsidRPr="007D6A71">
        <w:rPr>
          <w:rFonts w:ascii="Tahoma" w:hAnsi="Tahoma" w:cs="Tahoma"/>
          <w:sz w:val="24"/>
          <w:szCs w:val="24"/>
        </w:rPr>
        <w:t>working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D6A71">
        <w:rPr>
          <w:rFonts w:ascii="Tahoma" w:hAnsi="Tahoma" w:cs="Tahoma"/>
          <w:sz w:val="24"/>
          <w:szCs w:val="24"/>
        </w:rPr>
        <w:t>class</w:t>
      </w:r>
      <w:proofErr w:type="spellEnd"/>
      <w:r w:rsidRPr="007D6A71">
        <w:rPr>
          <w:rFonts w:ascii="Tahoma" w:hAnsi="Tahoma" w:cs="Tahoma"/>
          <w:sz w:val="24"/>
          <w:szCs w:val="24"/>
        </w:rPr>
        <w:t>" e il movimento di protesta 'Giustizia per gli addetti alle pulizie' al grido di "</w:t>
      </w:r>
      <w:proofErr w:type="spellStart"/>
      <w:r w:rsidRPr="007D6A71">
        <w:rPr>
          <w:rFonts w:ascii="Tahoma" w:hAnsi="Tahoma" w:cs="Tahoma"/>
          <w:sz w:val="24"/>
          <w:szCs w:val="24"/>
        </w:rPr>
        <w:t>We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D6A71">
        <w:rPr>
          <w:rFonts w:ascii="Tahoma" w:hAnsi="Tahoma" w:cs="Tahoma"/>
          <w:sz w:val="24"/>
          <w:szCs w:val="24"/>
        </w:rPr>
        <w:t>want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D6A71">
        <w:rPr>
          <w:rFonts w:ascii="Tahoma" w:hAnsi="Tahoma" w:cs="Tahoma"/>
          <w:sz w:val="24"/>
          <w:szCs w:val="24"/>
        </w:rPr>
        <w:t>bread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7D6A71">
        <w:rPr>
          <w:rFonts w:ascii="Tahoma" w:hAnsi="Tahoma" w:cs="Tahoma"/>
          <w:sz w:val="24"/>
          <w:szCs w:val="24"/>
        </w:rPr>
        <w:t>but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D6A71">
        <w:rPr>
          <w:rFonts w:ascii="Tahoma" w:hAnsi="Tahoma" w:cs="Tahoma"/>
          <w:sz w:val="24"/>
          <w:szCs w:val="24"/>
        </w:rPr>
        <w:t>roses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D6A71">
        <w:rPr>
          <w:rFonts w:ascii="Tahoma" w:hAnsi="Tahoma" w:cs="Tahoma"/>
          <w:sz w:val="24"/>
          <w:szCs w:val="24"/>
        </w:rPr>
        <w:t>too</w:t>
      </w:r>
      <w:proofErr w:type="spellEnd"/>
      <w:r w:rsidRPr="007D6A71">
        <w:rPr>
          <w:rFonts w:ascii="Tahoma" w:hAnsi="Tahoma" w:cs="Tahoma"/>
          <w:sz w:val="24"/>
          <w:szCs w:val="24"/>
        </w:rPr>
        <w:t>", Seconda parte. Dibattito sul film. (Questa visione è trasversale allo studio della Rivoluzione industriale in storia. Fonte di riferimento: piattaforma MUBI)</w:t>
      </w:r>
      <w:r>
        <w:rPr>
          <w:rFonts w:ascii="Tahoma" w:hAnsi="Tahoma" w:cs="Tahoma"/>
          <w:sz w:val="24"/>
          <w:szCs w:val="24"/>
        </w:rPr>
        <w:t>.</w:t>
      </w:r>
    </w:p>
    <w:p w14:paraId="2A85E556" w14:textId="66CECA32" w:rsidR="007D6A71" w:rsidRPr="007D6A71" w:rsidRDefault="007D6A71" w:rsidP="007D6A71">
      <w:pPr>
        <w:rPr>
          <w:rFonts w:ascii="Tahoma" w:hAnsi="Tahoma" w:cs="Tahoma"/>
          <w:b/>
          <w:sz w:val="24"/>
          <w:szCs w:val="24"/>
        </w:rPr>
      </w:pPr>
    </w:p>
    <w:p w14:paraId="2B943DC4" w14:textId="0099E229" w:rsidR="007D6A71" w:rsidRPr="007D6A71" w:rsidRDefault="007D6A71" w:rsidP="007D6A71">
      <w:pPr>
        <w:rPr>
          <w:rFonts w:ascii="Tahoma" w:hAnsi="Tahoma" w:cs="Tahoma"/>
          <w:sz w:val="24"/>
          <w:szCs w:val="24"/>
        </w:rPr>
      </w:pPr>
      <w:r w:rsidRPr="007D6A71">
        <w:rPr>
          <w:rFonts w:ascii="Tahoma" w:hAnsi="Tahoma" w:cs="Tahoma"/>
          <w:sz w:val="24"/>
          <w:szCs w:val="24"/>
        </w:rPr>
        <w:t>Visione del film “</w:t>
      </w:r>
      <w:proofErr w:type="spellStart"/>
      <w:r w:rsidRPr="007D6A71">
        <w:rPr>
          <w:rFonts w:ascii="Tahoma" w:hAnsi="Tahoma" w:cs="Tahoma"/>
          <w:sz w:val="24"/>
          <w:szCs w:val="24"/>
        </w:rPr>
        <w:t>Her</w:t>
      </w:r>
      <w:proofErr w:type="spellEnd"/>
      <w:r w:rsidRPr="007D6A71">
        <w:rPr>
          <w:rFonts w:ascii="Tahoma" w:hAnsi="Tahoma" w:cs="Tahoma"/>
          <w:sz w:val="24"/>
          <w:szCs w:val="24"/>
        </w:rPr>
        <w:t>” di Spike Jonze sull’intelligenza artificiale</w:t>
      </w:r>
      <w:r>
        <w:rPr>
          <w:rFonts w:ascii="Tahoma" w:hAnsi="Tahoma" w:cs="Tahoma"/>
          <w:sz w:val="24"/>
          <w:szCs w:val="24"/>
        </w:rPr>
        <w:t>, prima parte.</w:t>
      </w:r>
    </w:p>
    <w:p w14:paraId="39838433" w14:textId="77777777" w:rsidR="007D6A71" w:rsidRDefault="007D6A71" w:rsidP="007D6A71">
      <w:pPr>
        <w:rPr>
          <w:rFonts w:ascii="Tahoma" w:hAnsi="Tahoma" w:cs="Tahoma"/>
          <w:sz w:val="24"/>
          <w:szCs w:val="24"/>
        </w:rPr>
      </w:pPr>
      <w:r w:rsidRPr="007D6A71">
        <w:rPr>
          <w:rFonts w:ascii="Tahoma" w:hAnsi="Tahoma" w:cs="Tahoma"/>
          <w:sz w:val="24"/>
          <w:szCs w:val="24"/>
        </w:rPr>
        <w:t>Visione del film “</w:t>
      </w:r>
      <w:proofErr w:type="spellStart"/>
      <w:r w:rsidRPr="007D6A71">
        <w:rPr>
          <w:rFonts w:ascii="Tahoma" w:hAnsi="Tahoma" w:cs="Tahoma"/>
          <w:sz w:val="24"/>
          <w:szCs w:val="24"/>
        </w:rPr>
        <w:t>Her</w:t>
      </w:r>
      <w:proofErr w:type="spellEnd"/>
      <w:r w:rsidRPr="007D6A71">
        <w:rPr>
          <w:rFonts w:ascii="Tahoma" w:hAnsi="Tahoma" w:cs="Tahoma"/>
          <w:sz w:val="24"/>
          <w:szCs w:val="24"/>
        </w:rPr>
        <w:t>” di Spike Jonze sull’intelligenza artificiale</w:t>
      </w:r>
      <w:r>
        <w:rPr>
          <w:rFonts w:ascii="Tahoma" w:hAnsi="Tahoma" w:cs="Tahoma"/>
          <w:sz w:val="24"/>
          <w:szCs w:val="24"/>
        </w:rPr>
        <w:t>, seconda parte.</w:t>
      </w:r>
    </w:p>
    <w:p w14:paraId="6B70C616" w14:textId="62F4DCFD" w:rsidR="007D6A71" w:rsidRPr="007D6A71" w:rsidRDefault="007D6A71" w:rsidP="007D6A71">
      <w:pPr>
        <w:rPr>
          <w:rFonts w:ascii="Tahoma" w:hAnsi="Tahoma" w:cs="Tahoma"/>
          <w:b/>
          <w:sz w:val="24"/>
          <w:szCs w:val="24"/>
        </w:rPr>
      </w:pPr>
    </w:p>
    <w:p w14:paraId="658DBC9A" w14:textId="6CE36A45" w:rsidR="007D6A71" w:rsidRPr="007D6A71" w:rsidRDefault="007D6A71" w:rsidP="007D6A71">
      <w:pPr>
        <w:rPr>
          <w:rFonts w:ascii="Tahoma" w:hAnsi="Tahoma" w:cs="Tahoma"/>
          <w:sz w:val="24"/>
          <w:szCs w:val="24"/>
        </w:rPr>
      </w:pPr>
      <w:r w:rsidRPr="007D6A71">
        <w:rPr>
          <w:rFonts w:ascii="Tahoma" w:hAnsi="Tahoma" w:cs="Tahoma"/>
          <w:sz w:val="24"/>
          <w:szCs w:val="24"/>
        </w:rPr>
        <w:t>La strage di Cras-Montana. Riflessioni con la classe.</w:t>
      </w:r>
    </w:p>
    <w:p w14:paraId="7DD9F2C0" w14:textId="77777777" w:rsidR="007D6A71" w:rsidRDefault="007D6A71" w:rsidP="007D6A71">
      <w:pPr>
        <w:rPr>
          <w:rFonts w:ascii="Tahoma" w:hAnsi="Tahoma" w:cs="Tahoma"/>
          <w:sz w:val="24"/>
          <w:szCs w:val="24"/>
        </w:rPr>
      </w:pPr>
    </w:p>
    <w:p w14:paraId="098952F7" w14:textId="608C61D0" w:rsidR="007D6A71" w:rsidRPr="007D6A71" w:rsidRDefault="007D6A71" w:rsidP="007D6A71">
      <w:pPr>
        <w:rPr>
          <w:rFonts w:ascii="Tahoma" w:hAnsi="Tahoma" w:cs="Tahoma"/>
          <w:sz w:val="24"/>
          <w:szCs w:val="24"/>
        </w:rPr>
      </w:pPr>
      <w:r w:rsidRPr="007D6A71">
        <w:rPr>
          <w:rFonts w:ascii="Tahoma" w:hAnsi="Tahoma" w:cs="Tahoma"/>
          <w:sz w:val="24"/>
          <w:szCs w:val="24"/>
        </w:rPr>
        <w:t xml:space="preserve">Revisione generale del libro “Quando il mondo dorme” di </w:t>
      </w:r>
      <w:proofErr w:type="spellStart"/>
      <w:proofErr w:type="gramStart"/>
      <w:r w:rsidRPr="007D6A71">
        <w:rPr>
          <w:rFonts w:ascii="Tahoma" w:hAnsi="Tahoma" w:cs="Tahoma"/>
          <w:sz w:val="24"/>
          <w:szCs w:val="24"/>
        </w:rPr>
        <w:t>F.Albanese</w:t>
      </w:r>
      <w:proofErr w:type="spellEnd"/>
      <w:proofErr w:type="gramEnd"/>
    </w:p>
    <w:p w14:paraId="74407A3C" w14:textId="77777777" w:rsidR="007D6A71" w:rsidRPr="007D6A71" w:rsidRDefault="007D6A71" w:rsidP="007D6A71">
      <w:pPr>
        <w:rPr>
          <w:rFonts w:ascii="Tahoma" w:hAnsi="Tahoma" w:cs="Tahoma"/>
          <w:sz w:val="24"/>
          <w:szCs w:val="24"/>
        </w:rPr>
      </w:pPr>
      <w:r w:rsidRPr="007D6A71">
        <w:rPr>
          <w:rFonts w:ascii="Tahoma" w:hAnsi="Tahoma" w:cs="Tahoma"/>
          <w:sz w:val="24"/>
          <w:szCs w:val="24"/>
        </w:rPr>
        <w:t xml:space="preserve">Punti nodali del libro "Quando il mondo dorme" di F. Albanese in vista della verifica di educazione civica: la situazione geo-politica internazionale: parallelismo tra il movimento di resistenza in Ucraina e il movimento di resistenza in Palestina; il significato delle espressioni "conflitto con l'umanità" </w:t>
      </w:r>
      <w:proofErr w:type="gramStart"/>
      <w:r w:rsidRPr="007D6A71">
        <w:rPr>
          <w:rFonts w:ascii="Tahoma" w:hAnsi="Tahoma" w:cs="Tahoma"/>
          <w:sz w:val="24"/>
          <w:szCs w:val="24"/>
        </w:rPr>
        <w:t>e "</w:t>
      </w:r>
      <w:proofErr w:type="gramEnd"/>
      <w:r w:rsidRPr="007D6A71">
        <w:rPr>
          <w:rFonts w:ascii="Tahoma" w:hAnsi="Tahoma" w:cs="Tahoma"/>
          <w:sz w:val="24"/>
          <w:szCs w:val="24"/>
        </w:rPr>
        <w:t xml:space="preserve">processo di </w:t>
      </w:r>
      <w:proofErr w:type="spellStart"/>
      <w:r w:rsidRPr="007D6A71">
        <w:rPr>
          <w:rFonts w:ascii="Tahoma" w:hAnsi="Tahoma" w:cs="Tahoma"/>
          <w:sz w:val="24"/>
          <w:szCs w:val="24"/>
        </w:rPr>
        <w:t>giudaizzazione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"; lo </w:t>
      </w:r>
      <w:proofErr w:type="spellStart"/>
      <w:r w:rsidRPr="007D6A71">
        <w:rPr>
          <w:rFonts w:ascii="Tahoma" w:hAnsi="Tahoma" w:cs="Tahoma"/>
          <w:sz w:val="24"/>
          <w:szCs w:val="24"/>
        </w:rPr>
        <w:t>spaziocidio</w:t>
      </w:r>
      <w:proofErr w:type="spellEnd"/>
      <w:r w:rsidRPr="007D6A71">
        <w:rPr>
          <w:rFonts w:ascii="Tahoma" w:hAnsi="Tahoma" w:cs="Tahoma"/>
          <w:sz w:val="24"/>
          <w:szCs w:val="24"/>
        </w:rPr>
        <w:t>; il "vizio" della speranza; lettura e commento della poesia "</w:t>
      </w:r>
      <w:proofErr w:type="spellStart"/>
      <w:r w:rsidRPr="007D6A71">
        <w:rPr>
          <w:rFonts w:ascii="Tahoma" w:hAnsi="Tahoma" w:cs="Tahoma"/>
          <w:sz w:val="24"/>
          <w:szCs w:val="24"/>
        </w:rPr>
        <w:t>If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 I must die".</w:t>
      </w:r>
    </w:p>
    <w:p w14:paraId="725F35A5" w14:textId="77777777" w:rsidR="007D6A71" w:rsidRDefault="007D6A71" w:rsidP="007D6A71">
      <w:pPr>
        <w:rPr>
          <w:rFonts w:ascii="Tahoma" w:hAnsi="Tahoma" w:cs="Tahoma"/>
          <w:sz w:val="24"/>
          <w:szCs w:val="24"/>
        </w:rPr>
      </w:pPr>
    </w:p>
    <w:p w14:paraId="3BF24A8B" w14:textId="31BE4A03" w:rsidR="007D6A71" w:rsidRPr="007D6A71" w:rsidRDefault="007D6A71" w:rsidP="007D6A71">
      <w:pPr>
        <w:rPr>
          <w:rFonts w:ascii="Tahoma" w:hAnsi="Tahoma" w:cs="Tahoma"/>
          <w:sz w:val="24"/>
          <w:szCs w:val="24"/>
        </w:rPr>
      </w:pPr>
      <w:r w:rsidRPr="007D6A71">
        <w:rPr>
          <w:rFonts w:ascii="Tahoma" w:hAnsi="Tahoma" w:cs="Tahoma"/>
          <w:sz w:val="24"/>
          <w:szCs w:val="24"/>
        </w:rPr>
        <w:t>Il valore del cosiddetto “Dialogo interreligioso”</w:t>
      </w:r>
      <w:r w:rsidR="00EC4C82">
        <w:rPr>
          <w:rFonts w:ascii="Tahoma" w:hAnsi="Tahoma" w:cs="Tahoma"/>
          <w:sz w:val="24"/>
          <w:szCs w:val="24"/>
        </w:rPr>
        <w:t>.</w:t>
      </w:r>
    </w:p>
    <w:p w14:paraId="2FBB14DA" w14:textId="77777777" w:rsidR="007D6A71" w:rsidRDefault="007D6A71" w:rsidP="007D6A71">
      <w:pPr>
        <w:rPr>
          <w:rFonts w:ascii="Tahoma" w:hAnsi="Tahoma" w:cs="Tahoma"/>
          <w:sz w:val="24"/>
          <w:szCs w:val="24"/>
        </w:rPr>
      </w:pPr>
    </w:p>
    <w:p w14:paraId="664E92CF" w14:textId="58597A4E" w:rsidR="007D6A71" w:rsidRPr="007D6A71" w:rsidRDefault="007D6A71" w:rsidP="007D6A71">
      <w:pPr>
        <w:rPr>
          <w:rFonts w:ascii="Tahoma" w:hAnsi="Tahoma" w:cs="Tahoma"/>
          <w:sz w:val="24"/>
          <w:szCs w:val="24"/>
        </w:rPr>
      </w:pPr>
      <w:r w:rsidRPr="007D6A71">
        <w:rPr>
          <w:rFonts w:ascii="Tahoma" w:hAnsi="Tahoma" w:cs="Tahoma"/>
          <w:sz w:val="24"/>
          <w:szCs w:val="24"/>
        </w:rPr>
        <w:t>Visione dello spettacolo teatrale “La Locandiera” presso il teatro Leonardo</w:t>
      </w:r>
      <w:r w:rsidR="00EC4C82">
        <w:rPr>
          <w:rFonts w:ascii="Tahoma" w:hAnsi="Tahoma" w:cs="Tahoma"/>
          <w:sz w:val="24"/>
          <w:szCs w:val="24"/>
        </w:rPr>
        <w:t>.</w:t>
      </w:r>
    </w:p>
    <w:p w14:paraId="6F6303B6" w14:textId="6C2A2ACE" w:rsidR="007D6A71" w:rsidRPr="007D6A71" w:rsidRDefault="007D6A71" w:rsidP="007D6A71">
      <w:pPr>
        <w:rPr>
          <w:rFonts w:ascii="Tahoma" w:hAnsi="Tahoma" w:cs="Tahoma"/>
          <w:sz w:val="24"/>
          <w:szCs w:val="24"/>
        </w:rPr>
      </w:pPr>
      <w:r w:rsidRPr="007D6A71">
        <w:rPr>
          <w:rFonts w:ascii="Tahoma" w:hAnsi="Tahoma" w:cs="Tahoma"/>
          <w:sz w:val="24"/>
          <w:szCs w:val="24"/>
        </w:rPr>
        <w:t>Educazione stradale e alla legalità</w:t>
      </w:r>
      <w:r w:rsidR="00EC4C82">
        <w:rPr>
          <w:rFonts w:ascii="Tahoma" w:hAnsi="Tahoma" w:cs="Tahoma"/>
          <w:sz w:val="24"/>
          <w:szCs w:val="24"/>
        </w:rPr>
        <w:t>.</w:t>
      </w:r>
    </w:p>
    <w:p w14:paraId="15354E08" w14:textId="77777777" w:rsidR="00EC4C82" w:rsidRDefault="00EC4C82" w:rsidP="007D6A71">
      <w:pPr>
        <w:rPr>
          <w:rFonts w:ascii="Tahoma" w:hAnsi="Tahoma" w:cs="Tahoma"/>
          <w:b/>
          <w:sz w:val="24"/>
          <w:szCs w:val="24"/>
        </w:rPr>
      </w:pPr>
    </w:p>
    <w:p w14:paraId="2A22CFF3" w14:textId="7A62E2A1" w:rsidR="007D6A71" w:rsidRPr="007D6A71" w:rsidRDefault="007D6A71" w:rsidP="007D6A7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Assistente linguistico: </w:t>
      </w:r>
      <w:proofErr w:type="spellStart"/>
      <w:r w:rsidRPr="007D6A71">
        <w:rPr>
          <w:rFonts w:ascii="Tahoma" w:hAnsi="Tahoma" w:cs="Tahoma"/>
          <w:sz w:val="24"/>
          <w:szCs w:val="24"/>
        </w:rPr>
        <w:t>Health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 an</w:t>
      </w:r>
      <w:r>
        <w:rPr>
          <w:rFonts w:ascii="Tahoma" w:hAnsi="Tahoma" w:cs="Tahoma"/>
          <w:sz w:val="24"/>
          <w:szCs w:val="24"/>
        </w:rPr>
        <w:t>d sport;</w:t>
      </w:r>
      <w:r w:rsidR="00EC4C82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Teenagers and stress;</w:t>
      </w:r>
      <w:r w:rsidR="00EC4C82">
        <w:rPr>
          <w:rFonts w:ascii="Tahoma" w:hAnsi="Tahoma" w:cs="Tahoma"/>
          <w:sz w:val="24"/>
          <w:szCs w:val="24"/>
        </w:rPr>
        <w:t xml:space="preserve"> </w:t>
      </w:r>
      <w:r w:rsidRPr="007D6A71">
        <w:rPr>
          <w:rFonts w:ascii="Tahoma" w:hAnsi="Tahoma" w:cs="Tahoma"/>
          <w:sz w:val="24"/>
          <w:szCs w:val="24"/>
        </w:rPr>
        <w:t xml:space="preserve">Generation Z </w:t>
      </w:r>
      <w:proofErr w:type="spellStart"/>
      <w:r w:rsidRPr="007D6A71">
        <w:rPr>
          <w:rFonts w:ascii="Tahoma" w:hAnsi="Tahoma" w:cs="Tahoma"/>
          <w:sz w:val="24"/>
          <w:szCs w:val="24"/>
        </w:rPr>
        <w:t>spen</w:t>
      </w:r>
      <w:r>
        <w:rPr>
          <w:rFonts w:ascii="Tahoma" w:hAnsi="Tahoma" w:cs="Tahoma"/>
          <w:sz w:val="24"/>
          <w:szCs w:val="24"/>
        </w:rPr>
        <w:t>ding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money</w:t>
      </w:r>
      <w:proofErr w:type="spellEnd"/>
      <w:r>
        <w:rPr>
          <w:rFonts w:ascii="Tahoma" w:hAnsi="Tahoma" w:cs="Tahoma"/>
          <w:sz w:val="24"/>
          <w:szCs w:val="24"/>
        </w:rPr>
        <w:t>;</w:t>
      </w:r>
      <w:r w:rsidR="00EC4C82">
        <w:rPr>
          <w:rFonts w:ascii="Tahoma" w:hAnsi="Tahoma" w:cs="Tahoma"/>
          <w:sz w:val="24"/>
          <w:szCs w:val="24"/>
        </w:rPr>
        <w:t xml:space="preserve"> </w:t>
      </w:r>
      <w:bookmarkStart w:id="0" w:name="_GoBack"/>
      <w:bookmarkEnd w:id="0"/>
      <w:r>
        <w:rPr>
          <w:rFonts w:ascii="Tahoma" w:hAnsi="Tahoma" w:cs="Tahoma"/>
          <w:sz w:val="24"/>
          <w:szCs w:val="24"/>
        </w:rPr>
        <w:t>Social media and the Internet;</w:t>
      </w:r>
      <w:r w:rsidR="00EC4C82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Social media and the Internet;</w:t>
      </w:r>
      <w:r w:rsidR="00EC4C82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D6A71">
        <w:rPr>
          <w:rFonts w:ascii="Tahoma" w:hAnsi="Tahoma" w:cs="Tahoma"/>
          <w:sz w:val="24"/>
          <w:szCs w:val="24"/>
        </w:rPr>
        <w:t>Talking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D6A71">
        <w:rPr>
          <w:rFonts w:ascii="Tahoma" w:hAnsi="Tahoma" w:cs="Tahoma"/>
          <w:sz w:val="24"/>
          <w:szCs w:val="24"/>
        </w:rPr>
        <w:t>about</w:t>
      </w:r>
      <w:proofErr w:type="spellEnd"/>
      <w:r w:rsidRPr="007D6A71">
        <w:rPr>
          <w:rFonts w:ascii="Tahoma" w:hAnsi="Tahoma" w:cs="Tahoma"/>
          <w:sz w:val="24"/>
          <w:szCs w:val="24"/>
        </w:rPr>
        <w:t xml:space="preserve"> AI</w:t>
      </w:r>
      <w:r w:rsidR="00EC4C82">
        <w:rPr>
          <w:rFonts w:ascii="Tahoma" w:hAnsi="Tahoma" w:cs="Tahoma"/>
          <w:sz w:val="24"/>
          <w:szCs w:val="24"/>
        </w:rPr>
        <w:t>.</w:t>
      </w:r>
      <w:r w:rsidRPr="007D6A71">
        <w:rPr>
          <w:rFonts w:ascii="Tahoma" w:hAnsi="Tahoma" w:cs="Tahoma"/>
          <w:sz w:val="24"/>
          <w:szCs w:val="24"/>
        </w:rPr>
        <w:t xml:space="preserve"> </w:t>
      </w:r>
    </w:p>
    <w:p w14:paraId="79B2B9F6" w14:textId="77777777" w:rsidR="007D6A71" w:rsidRDefault="007D6A71" w:rsidP="007D6A71">
      <w:pPr>
        <w:rPr>
          <w:rFonts w:ascii="Tahoma" w:hAnsi="Tahoma" w:cs="Tahoma"/>
          <w:sz w:val="24"/>
          <w:szCs w:val="24"/>
        </w:rPr>
      </w:pPr>
    </w:p>
    <w:p w14:paraId="14905FAB" w14:textId="0E1E859A" w:rsidR="007D6A71" w:rsidRPr="007D6A71" w:rsidRDefault="007D6A71" w:rsidP="007D6A71">
      <w:pPr>
        <w:rPr>
          <w:rFonts w:ascii="Tahoma" w:hAnsi="Tahoma" w:cs="Tahoma"/>
          <w:sz w:val="24"/>
          <w:szCs w:val="24"/>
        </w:rPr>
      </w:pPr>
      <w:r w:rsidRPr="007D6A71">
        <w:rPr>
          <w:rFonts w:ascii="Tahoma" w:hAnsi="Tahoma" w:cs="Tahoma"/>
          <w:sz w:val="24"/>
          <w:szCs w:val="24"/>
        </w:rPr>
        <w:t>Il pensiero politico di Hobbes: l’assolutismo</w:t>
      </w:r>
      <w:r w:rsidR="00EC4C82">
        <w:rPr>
          <w:rFonts w:ascii="Tahoma" w:hAnsi="Tahoma" w:cs="Tahoma"/>
          <w:sz w:val="24"/>
          <w:szCs w:val="24"/>
        </w:rPr>
        <w:t>.</w:t>
      </w:r>
    </w:p>
    <w:p w14:paraId="01B2D40E" w14:textId="0871BAF9" w:rsidR="007D6A71" w:rsidRPr="007D6A71" w:rsidRDefault="007D6A71" w:rsidP="007D6A71">
      <w:pPr>
        <w:rPr>
          <w:rFonts w:ascii="Tahoma" w:hAnsi="Tahoma" w:cs="Tahoma"/>
          <w:sz w:val="24"/>
          <w:szCs w:val="24"/>
        </w:rPr>
      </w:pPr>
      <w:r w:rsidRPr="007D6A71">
        <w:rPr>
          <w:rFonts w:ascii="Tahoma" w:hAnsi="Tahoma" w:cs="Tahoma"/>
          <w:sz w:val="24"/>
          <w:szCs w:val="24"/>
        </w:rPr>
        <w:t>Locke: lo stato liberale e la divisione fra Stato e Chiesa</w:t>
      </w:r>
      <w:r w:rsidR="00EC4C82">
        <w:rPr>
          <w:rFonts w:ascii="Tahoma" w:hAnsi="Tahoma" w:cs="Tahoma"/>
          <w:sz w:val="24"/>
          <w:szCs w:val="24"/>
        </w:rPr>
        <w:t>.</w:t>
      </w:r>
    </w:p>
    <w:p w14:paraId="447DC1A7" w14:textId="600A5BD4" w:rsidR="007D6A71" w:rsidRPr="007D6A71" w:rsidRDefault="007D6A71" w:rsidP="007D6A71">
      <w:pPr>
        <w:rPr>
          <w:rFonts w:ascii="Tahoma" w:hAnsi="Tahoma" w:cs="Tahoma"/>
          <w:sz w:val="24"/>
          <w:szCs w:val="24"/>
        </w:rPr>
      </w:pPr>
      <w:r w:rsidRPr="007D6A71">
        <w:rPr>
          <w:rFonts w:ascii="Tahoma" w:hAnsi="Tahoma" w:cs="Tahoma"/>
          <w:sz w:val="24"/>
          <w:szCs w:val="24"/>
        </w:rPr>
        <w:t>Montesquieu: la tripartizione dei poteri</w:t>
      </w:r>
      <w:r w:rsidR="00EC4C82">
        <w:rPr>
          <w:rFonts w:ascii="Tahoma" w:hAnsi="Tahoma" w:cs="Tahoma"/>
          <w:sz w:val="24"/>
          <w:szCs w:val="24"/>
        </w:rPr>
        <w:t>.</w:t>
      </w:r>
    </w:p>
    <w:p w14:paraId="62D8810E" w14:textId="339103B4" w:rsidR="007D6A71" w:rsidRPr="007D6A71" w:rsidRDefault="007D6A71" w:rsidP="00AF2797">
      <w:pPr>
        <w:rPr>
          <w:rFonts w:ascii="Tahoma" w:hAnsi="Tahoma" w:cs="Tahoma"/>
          <w:sz w:val="24"/>
          <w:szCs w:val="24"/>
        </w:rPr>
      </w:pPr>
    </w:p>
    <w:p w14:paraId="5A4BA2B1" w14:textId="77777777" w:rsidR="007D6A71" w:rsidRPr="007D6A71" w:rsidRDefault="007D6A71" w:rsidP="00AF2797">
      <w:pPr>
        <w:rPr>
          <w:rFonts w:ascii="Tahoma" w:hAnsi="Tahoma" w:cs="Tahoma"/>
          <w:sz w:val="24"/>
          <w:szCs w:val="24"/>
        </w:rPr>
      </w:pPr>
    </w:p>
    <w:p w14:paraId="57C70B03" w14:textId="2E18F488" w:rsidR="00AF2797" w:rsidRPr="00E538D6" w:rsidRDefault="00A26777" w:rsidP="00AF2797">
      <w:pPr>
        <w:rPr>
          <w:rFonts w:ascii="Tahoma" w:hAnsi="Tahoma" w:cs="Tahoma"/>
          <w:sz w:val="24"/>
          <w:szCs w:val="24"/>
        </w:rPr>
      </w:pPr>
      <w:r w:rsidRPr="00E538D6">
        <w:rPr>
          <w:rFonts w:ascii="Tahoma" w:hAnsi="Tahoma" w:cs="Tahoma"/>
          <w:sz w:val="24"/>
          <w:szCs w:val="24"/>
        </w:rPr>
        <w:t>M</w:t>
      </w:r>
      <w:r w:rsidR="00DC0016" w:rsidRPr="00E538D6">
        <w:rPr>
          <w:rFonts w:ascii="Tahoma" w:hAnsi="Tahoma" w:cs="Tahoma"/>
          <w:sz w:val="24"/>
          <w:szCs w:val="24"/>
        </w:rPr>
        <w:t xml:space="preserve">ilano, </w:t>
      </w:r>
      <w:r w:rsidR="007D6A71">
        <w:rPr>
          <w:rFonts w:ascii="Tahoma" w:hAnsi="Tahoma" w:cs="Tahoma"/>
          <w:sz w:val="24"/>
          <w:szCs w:val="24"/>
        </w:rPr>
        <w:t>27</w:t>
      </w:r>
      <w:r w:rsidR="00AF2797" w:rsidRPr="00E538D6">
        <w:rPr>
          <w:rFonts w:ascii="Tahoma" w:hAnsi="Tahoma" w:cs="Tahoma"/>
          <w:sz w:val="24"/>
          <w:szCs w:val="24"/>
        </w:rPr>
        <w:t>/</w:t>
      </w:r>
      <w:r w:rsidR="00895337" w:rsidRPr="00E538D6">
        <w:rPr>
          <w:rFonts w:ascii="Tahoma" w:hAnsi="Tahoma" w:cs="Tahoma"/>
          <w:sz w:val="24"/>
          <w:szCs w:val="24"/>
        </w:rPr>
        <w:t>0</w:t>
      </w:r>
      <w:r w:rsidR="00D96AB4" w:rsidRPr="00E538D6">
        <w:rPr>
          <w:rFonts w:ascii="Tahoma" w:hAnsi="Tahoma" w:cs="Tahoma"/>
          <w:sz w:val="24"/>
          <w:szCs w:val="24"/>
        </w:rPr>
        <w:t>5</w:t>
      </w:r>
      <w:r w:rsidR="00AF2797" w:rsidRPr="00E538D6">
        <w:rPr>
          <w:rFonts w:ascii="Tahoma" w:hAnsi="Tahoma" w:cs="Tahoma"/>
          <w:sz w:val="24"/>
          <w:szCs w:val="24"/>
        </w:rPr>
        <w:t>/20</w:t>
      </w:r>
      <w:r w:rsidR="00D96AB4" w:rsidRPr="00E538D6">
        <w:rPr>
          <w:rFonts w:ascii="Tahoma" w:hAnsi="Tahoma" w:cs="Tahoma"/>
          <w:sz w:val="24"/>
          <w:szCs w:val="24"/>
        </w:rPr>
        <w:t>2</w:t>
      </w:r>
      <w:r w:rsidR="00EE3B64">
        <w:rPr>
          <w:rFonts w:ascii="Tahoma" w:hAnsi="Tahoma" w:cs="Tahoma"/>
          <w:sz w:val="24"/>
          <w:szCs w:val="24"/>
        </w:rPr>
        <w:t>5</w:t>
      </w:r>
    </w:p>
    <w:p w14:paraId="09FE5260" w14:textId="77777777" w:rsidR="002B419D" w:rsidRPr="00E538D6" w:rsidRDefault="002B419D" w:rsidP="00AF2797">
      <w:pPr>
        <w:rPr>
          <w:rFonts w:ascii="Tahoma" w:hAnsi="Tahoma" w:cs="Tahoma"/>
          <w:sz w:val="24"/>
          <w:szCs w:val="24"/>
        </w:rPr>
      </w:pPr>
    </w:p>
    <w:p w14:paraId="7CAAF002" w14:textId="77777777" w:rsidR="00854EF2" w:rsidRPr="00E538D6" w:rsidRDefault="00854EF2" w:rsidP="00AF2797">
      <w:pPr>
        <w:rPr>
          <w:rFonts w:ascii="Tahoma" w:hAnsi="Tahoma" w:cs="Tahoma"/>
          <w:sz w:val="24"/>
          <w:szCs w:val="24"/>
        </w:rPr>
      </w:pPr>
    </w:p>
    <w:p w14:paraId="44C67357" w14:textId="77777777" w:rsidR="00854EF2" w:rsidRPr="00E538D6" w:rsidRDefault="00854EF2" w:rsidP="00AF2797">
      <w:pPr>
        <w:rPr>
          <w:rFonts w:ascii="Tahoma" w:hAnsi="Tahoma" w:cs="Tahoma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433"/>
      </w:tblGrid>
      <w:tr w:rsidR="00AF2797" w:rsidRPr="00E538D6" w14:paraId="3A44AFF9" w14:textId="77777777">
        <w:tc>
          <w:tcPr>
            <w:tcW w:w="6345" w:type="dxa"/>
          </w:tcPr>
          <w:p w14:paraId="0C4398C4" w14:textId="1823F0A1" w:rsidR="00AF2797" w:rsidRPr="00E538D6" w:rsidRDefault="002B419D" w:rsidP="00AF2797">
            <w:pPr>
              <w:rPr>
                <w:rFonts w:ascii="Tahoma" w:hAnsi="Tahoma" w:cs="Tahoma"/>
                <w:sz w:val="24"/>
                <w:szCs w:val="24"/>
              </w:rPr>
            </w:pPr>
            <w:r w:rsidRPr="00E538D6">
              <w:rPr>
                <w:rFonts w:ascii="Tahoma" w:hAnsi="Tahoma" w:cs="Tahoma"/>
                <w:sz w:val="24"/>
                <w:szCs w:val="24"/>
              </w:rPr>
              <w:t>I rappresentanti degli studenti</w:t>
            </w:r>
          </w:p>
        </w:tc>
        <w:tc>
          <w:tcPr>
            <w:tcW w:w="3433" w:type="dxa"/>
          </w:tcPr>
          <w:p w14:paraId="1848479C" w14:textId="12144DAD" w:rsidR="002B419D" w:rsidRPr="00E538D6" w:rsidRDefault="00937CF6" w:rsidP="0050123A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E538D6">
              <w:rPr>
                <w:rFonts w:ascii="Tahoma" w:hAnsi="Tahoma" w:cs="Tahoma"/>
                <w:sz w:val="24"/>
                <w:szCs w:val="24"/>
              </w:rPr>
              <w:t xml:space="preserve">La </w:t>
            </w:r>
            <w:r w:rsidR="002B419D" w:rsidRPr="00E538D6">
              <w:rPr>
                <w:rFonts w:ascii="Tahoma" w:hAnsi="Tahoma" w:cs="Tahoma"/>
                <w:sz w:val="24"/>
                <w:szCs w:val="24"/>
              </w:rPr>
              <w:t>Docente</w:t>
            </w:r>
          </w:p>
          <w:p w14:paraId="27EFEC30" w14:textId="77777777" w:rsidR="00AF2797" w:rsidRPr="00E538D6" w:rsidRDefault="00AF2797" w:rsidP="00AF2797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781FC8AF" w14:textId="77777777" w:rsidR="001148B3" w:rsidRPr="00E538D6" w:rsidRDefault="001148B3" w:rsidP="001148B3">
      <w:pPr>
        <w:rPr>
          <w:rFonts w:ascii="Tahoma" w:hAnsi="Tahoma" w:cs="Tahoma"/>
          <w:sz w:val="24"/>
          <w:szCs w:val="24"/>
        </w:rPr>
      </w:pPr>
    </w:p>
    <w:sectPr w:rsidR="001148B3" w:rsidRPr="00E538D6" w:rsidSect="0049603C">
      <w:headerReference w:type="default" r:id="rId7"/>
      <w:pgSz w:w="11906" w:h="16838"/>
      <w:pgMar w:top="1417" w:right="1134" w:bottom="851" w:left="1134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1C9DAD" w14:textId="77777777" w:rsidR="00F77E89" w:rsidRDefault="00F77E89" w:rsidP="00B51DE7">
      <w:r>
        <w:separator/>
      </w:r>
    </w:p>
  </w:endnote>
  <w:endnote w:type="continuationSeparator" w:id="0">
    <w:p w14:paraId="0E3884AF" w14:textId="77777777" w:rsidR="00F77E89" w:rsidRDefault="00F77E89" w:rsidP="00B51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24F5D" w14:textId="77777777" w:rsidR="00F77E89" w:rsidRDefault="00F77E89" w:rsidP="00B51DE7">
      <w:r>
        <w:separator/>
      </w:r>
    </w:p>
  </w:footnote>
  <w:footnote w:type="continuationSeparator" w:id="0">
    <w:p w14:paraId="3D3488F1" w14:textId="77777777" w:rsidR="00F77E89" w:rsidRDefault="00F77E89" w:rsidP="00B51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4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9" w:type="dxa"/>
        <w:right w:w="79" w:type="dxa"/>
      </w:tblCellMar>
      <w:tblLook w:val="0000" w:firstRow="0" w:lastRow="0" w:firstColumn="0" w:lastColumn="0" w:noHBand="0" w:noVBand="0"/>
    </w:tblPr>
    <w:tblGrid>
      <w:gridCol w:w="178"/>
      <w:gridCol w:w="8480"/>
      <w:gridCol w:w="583"/>
      <w:gridCol w:w="200"/>
    </w:tblGrid>
    <w:tr w:rsidR="00AF6B30" w14:paraId="2A8060D5" w14:textId="77777777" w:rsidTr="00BA4F80">
      <w:trPr>
        <w:cantSplit/>
        <w:trHeight w:val="1686"/>
        <w:jc w:val="center"/>
      </w:trPr>
      <w:tc>
        <w:tcPr>
          <w:tcW w:w="178" w:type="dxa"/>
          <w:tcBorders>
            <w:right w:val="nil"/>
          </w:tcBorders>
          <w:vAlign w:val="center"/>
        </w:tcPr>
        <w:p w14:paraId="10FC6534" w14:textId="77777777" w:rsidR="00AF6B30" w:rsidRDefault="00AF6B30" w:rsidP="0049603C">
          <w:pPr>
            <w:pStyle w:val="Intestazione"/>
            <w:rPr>
              <w:rFonts w:ascii="Tahoma" w:hAnsi="Tahoma" w:cs="Tahoma"/>
              <w:bCs/>
            </w:rPr>
          </w:pPr>
        </w:p>
      </w:tc>
      <w:tc>
        <w:tcPr>
          <w:tcW w:w="8480" w:type="dxa"/>
          <w:tcBorders>
            <w:left w:val="nil"/>
            <w:right w:val="nil"/>
          </w:tcBorders>
          <w:vAlign w:val="center"/>
        </w:tcPr>
        <w:p w14:paraId="3DC32447" w14:textId="77777777" w:rsidR="00BA4F80" w:rsidRDefault="00BA4F80" w:rsidP="00BA4F80">
          <w:pPr>
            <w:pStyle w:val="Intestazione"/>
            <w:spacing w:before="60"/>
            <w:ind w:right="-1151"/>
            <w:rPr>
              <w:rFonts w:ascii="Tahoma" w:hAnsi="Tahoma" w:cs="Tahoma"/>
              <w:bCs/>
              <w:iCs/>
              <w:sz w:val="32"/>
              <w:szCs w:val="32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39B0ACA5" wp14:editId="49DBF628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255395" cy="812165"/>
                <wp:effectExtent l="19050" t="0" r="1905" b="0"/>
                <wp:wrapSquare wrapText="bothSides"/>
                <wp:docPr id="3" name="Immagine 1" descr="Istituto Tecnico Industriale Statale Ettore Conti di Milano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stituto Tecnico Industriale Statale Ettore Conti di Milano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5395" cy="812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087EF2">
            <w:rPr>
              <w:rFonts w:ascii="Tahoma" w:hAnsi="Tahoma" w:cs="Tahoma"/>
              <w:bCs/>
              <w:iCs/>
              <w:sz w:val="32"/>
              <w:szCs w:val="32"/>
            </w:rPr>
            <w:t>ISTITUTO TECNICO TECNOLOGICO</w:t>
          </w:r>
          <w:r>
            <w:rPr>
              <w:rFonts w:ascii="Tahoma" w:hAnsi="Tahoma" w:cs="Tahoma"/>
              <w:bCs/>
              <w:iCs/>
              <w:sz w:val="32"/>
              <w:szCs w:val="32"/>
            </w:rPr>
            <w:t xml:space="preserve"> </w:t>
          </w:r>
        </w:p>
        <w:p w14:paraId="02538DF7" w14:textId="77777777" w:rsidR="00BA4F80" w:rsidRDefault="00BA4F80" w:rsidP="00BA4F80">
          <w:pPr>
            <w:pStyle w:val="Intestazione"/>
            <w:spacing w:before="60"/>
            <w:ind w:right="-1151"/>
            <w:rPr>
              <w:rFonts w:ascii="Tahoma" w:hAnsi="Tahoma" w:cs="Tahoma"/>
              <w:bCs/>
              <w:iCs/>
              <w:sz w:val="32"/>
              <w:szCs w:val="32"/>
            </w:rPr>
          </w:pPr>
          <w:r>
            <w:rPr>
              <w:rFonts w:ascii="Tahoma" w:hAnsi="Tahoma" w:cs="Tahoma"/>
              <w:bCs/>
              <w:iCs/>
              <w:sz w:val="32"/>
              <w:szCs w:val="32"/>
            </w:rPr>
            <w:t>LICEO SCIENTIFICO SCIENZE APPLICATE</w:t>
          </w:r>
        </w:p>
        <w:p w14:paraId="5A79EBDC" w14:textId="77777777" w:rsidR="00AF6B30" w:rsidRPr="00C07377" w:rsidRDefault="00BA4F80" w:rsidP="00BA4F80">
          <w:pPr>
            <w:pStyle w:val="Intestazione"/>
            <w:spacing w:before="60"/>
            <w:ind w:right="-1151"/>
            <w:rPr>
              <w:rFonts w:ascii="Tahoma" w:hAnsi="Tahoma" w:cs="Tahoma"/>
              <w:bCs/>
              <w:iCs/>
              <w:sz w:val="10"/>
              <w:szCs w:val="10"/>
            </w:rPr>
          </w:pPr>
          <w:r>
            <w:rPr>
              <w:rFonts w:ascii="Tahoma" w:hAnsi="Tahoma" w:cs="Tahoma"/>
              <w:bCs/>
              <w:iCs/>
              <w:sz w:val="32"/>
              <w:szCs w:val="32"/>
            </w:rPr>
            <w:t xml:space="preserve">                 “ETTORE CONTI”</w:t>
          </w:r>
          <w:r w:rsidRPr="00BA4F80">
            <w:rPr>
              <w:rFonts w:ascii="Tahoma" w:hAnsi="Tahoma" w:cs="Tahoma"/>
              <w:noProof/>
              <w:sz w:val="10"/>
              <w:szCs w:val="10"/>
            </w:rPr>
            <w:drawing>
              <wp:anchor distT="0" distB="0" distL="114300" distR="114300" simplePos="0" relativeHeight="251659264" behindDoc="0" locked="0" layoutInCell="1" allowOverlap="1" wp14:anchorId="167F298F" wp14:editId="276A224D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255111" cy="812041"/>
                <wp:effectExtent l="19050" t="0" r="1905" b="0"/>
                <wp:wrapSquare wrapText="bothSides"/>
                <wp:docPr id="2" name="Immagine 1" descr="Istituto Tecnico Industriale Statale Ettore Conti di Milano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stituto Tecnico Industriale Statale Ettore Conti di Milano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5395" cy="812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83" w:type="dxa"/>
          <w:gridSpan w:val="2"/>
          <w:tcBorders>
            <w:left w:val="nil"/>
          </w:tcBorders>
          <w:vAlign w:val="center"/>
        </w:tcPr>
        <w:p w14:paraId="125A3A6F" w14:textId="77777777" w:rsidR="00AF6B30" w:rsidRDefault="00AF6B30" w:rsidP="00B51DE7">
          <w:pPr>
            <w:pStyle w:val="Intestazione"/>
            <w:spacing w:before="140" w:after="140"/>
            <w:jc w:val="center"/>
            <w:rPr>
              <w:rFonts w:ascii="Tahoma" w:hAnsi="Tahoma"/>
              <w:b/>
              <w:sz w:val="24"/>
            </w:rPr>
          </w:pPr>
        </w:p>
      </w:tc>
    </w:tr>
    <w:tr w:rsidR="00AF6B30" w:rsidRPr="00C07377" w14:paraId="64A6EDFF" w14:textId="77777777" w:rsidTr="00BA4F80">
      <w:trPr>
        <w:gridAfter w:val="1"/>
        <w:wAfter w:w="200" w:type="dxa"/>
        <w:cantSplit/>
        <w:trHeight w:val="411"/>
        <w:jc w:val="center"/>
      </w:trPr>
      <w:tc>
        <w:tcPr>
          <w:tcW w:w="9241" w:type="dxa"/>
          <w:gridSpan w:val="3"/>
          <w:vAlign w:val="center"/>
        </w:tcPr>
        <w:p w14:paraId="1A0FA12D" w14:textId="41C03390" w:rsidR="00AF6B30" w:rsidRPr="00C07377" w:rsidRDefault="00AF6B30" w:rsidP="00937CF6">
          <w:pPr>
            <w:pStyle w:val="Intestazione"/>
            <w:tabs>
              <w:tab w:val="clear" w:pos="9638"/>
              <w:tab w:val="right" w:pos="10036"/>
            </w:tabs>
            <w:spacing w:before="120" w:after="120"/>
            <w:ind w:right="395"/>
            <w:jc w:val="center"/>
            <w:outlineLvl w:val="0"/>
            <w:rPr>
              <w:rFonts w:ascii="Tahoma" w:hAnsi="Tahoma" w:cs="Tahoma"/>
              <w:b/>
              <w:caps/>
              <w:sz w:val="24"/>
            </w:rPr>
          </w:pPr>
          <w:r>
            <w:rPr>
              <w:rFonts w:ascii="Tahoma" w:hAnsi="Tahoma" w:cs="Tahoma"/>
              <w:b/>
              <w:caps/>
              <w:sz w:val="24"/>
            </w:rPr>
            <w:t>PROGRAMMA</w:t>
          </w:r>
          <w:r w:rsidR="00937CF6">
            <w:rPr>
              <w:rFonts w:ascii="Tahoma" w:hAnsi="Tahoma" w:cs="Tahoma"/>
              <w:b/>
              <w:caps/>
              <w:sz w:val="24"/>
            </w:rPr>
            <w:t xml:space="preserve"> EDUCAZIONE CIVICA</w:t>
          </w:r>
          <w:r>
            <w:rPr>
              <w:rFonts w:ascii="Tahoma" w:hAnsi="Tahoma" w:cs="Tahoma"/>
              <w:b/>
              <w:caps/>
              <w:sz w:val="24"/>
            </w:rPr>
            <w:t xml:space="preserve"> A.S. 20</w:t>
          </w:r>
          <w:r w:rsidR="00D96AB4">
            <w:rPr>
              <w:rFonts w:ascii="Tahoma" w:hAnsi="Tahoma" w:cs="Tahoma"/>
              <w:b/>
              <w:caps/>
              <w:sz w:val="24"/>
            </w:rPr>
            <w:t>2</w:t>
          </w:r>
          <w:r w:rsidR="007D6A71">
            <w:rPr>
              <w:rFonts w:ascii="Tahoma" w:hAnsi="Tahoma" w:cs="Tahoma"/>
              <w:b/>
              <w:caps/>
              <w:sz w:val="24"/>
            </w:rPr>
            <w:t>5</w:t>
          </w:r>
          <w:r w:rsidR="00DC0016">
            <w:rPr>
              <w:rFonts w:ascii="Tahoma" w:hAnsi="Tahoma" w:cs="Tahoma"/>
              <w:b/>
              <w:caps/>
              <w:sz w:val="24"/>
            </w:rPr>
            <w:t>/20</w:t>
          </w:r>
          <w:r w:rsidR="00D96AB4">
            <w:rPr>
              <w:rFonts w:ascii="Tahoma" w:hAnsi="Tahoma" w:cs="Tahoma"/>
              <w:b/>
              <w:caps/>
              <w:sz w:val="24"/>
            </w:rPr>
            <w:t>2</w:t>
          </w:r>
          <w:r w:rsidR="007D6A71">
            <w:rPr>
              <w:rFonts w:ascii="Tahoma" w:hAnsi="Tahoma" w:cs="Tahoma"/>
              <w:b/>
              <w:caps/>
              <w:sz w:val="24"/>
            </w:rPr>
            <w:t>6</w:t>
          </w:r>
        </w:p>
      </w:tc>
    </w:tr>
  </w:tbl>
  <w:p w14:paraId="730547BE" w14:textId="77777777" w:rsidR="00AF6B30" w:rsidRDefault="00AF6B3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9399E"/>
    <w:multiLevelType w:val="hybridMultilevel"/>
    <w:tmpl w:val="26144D14"/>
    <w:lvl w:ilvl="0" w:tplc="DC80C05C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0D63FE"/>
    <w:multiLevelType w:val="hybridMultilevel"/>
    <w:tmpl w:val="91B09B5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94750"/>
    <w:multiLevelType w:val="hybridMultilevel"/>
    <w:tmpl w:val="3A5AFED0"/>
    <w:lvl w:ilvl="0" w:tplc="0410000B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47044F7"/>
    <w:multiLevelType w:val="hybridMultilevel"/>
    <w:tmpl w:val="E69A2306"/>
    <w:lvl w:ilvl="0" w:tplc="053C0B5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4BD4F25"/>
    <w:multiLevelType w:val="hybridMultilevel"/>
    <w:tmpl w:val="725A5D7A"/>
    <w:lvl w:ilvl="0" w:tplc="8B887D7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63762A7"/>
    <w:multiLevelType w:val="hybridMultilevel"/>
    <w:tmpl w:val="CD781170"/>
    <w:lvl w:ilvl="0" w:tplc="A1525F6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D4D7C"/>
    <w:multiLevelType w:val="hybridMultilevel"/>
    <w:tmpl w:val="C1AC7CD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24617"/>
    <w:multiLevelType w:val="hybridMultilevel"/>
    <w:tmpl w:val="BA5027A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7A00BA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91E34"/>
    <w:multiLevelType w:val="hybridMultilevel"/>
    <w:tmpl w:val="AD98127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304598"/>
    <w:multiLevelType w:val="hybridMultilevel"/>
    <w:tmpl w:val="508EC76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35A50"/>
    <w:multiLevelType w:val="hybridMultilevel"/>
    <w:tmpl w:val="FA3694D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D25FDA"/>
    <w:multiLevelType w:val="hybridMultilevel"/>
    <w:tmpl w:val="F6407CD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803B7B"/>
    <w:multiLevelType w:val="hybridMultilevel"/>
    <w:tmpl w:val="23A4CB8E"/>
    <w:lvl w:ilvl="0" w:tplc="A83A290E">
      <w:start w:val="1"/>
      <w:numFmt w:val="decimal"/>
      <w:lvlText w:val="%1."/>
      <w:lvlJc w:val="left"/>
      <w:pPr>
        <w:ind w:left="360" w:hanging="360"/>
      </w:pPr>
      <w:rPr>
        <w:rFonts w:ascii="Verdana" w:hAnsi="Verdana" w:cs="Times New Roman" w:hint="default"/>
        <w:i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7B457F8"/>
    <w:multiLevelType w:val="hybridMultilevel"/>
    <w:tmpl w:val="1D523E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13283E"/>
    <w:multiLevelType w:val="hybridMultilevel"/>
    <w:tmpl w:val="2374813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AA6C62"/>
    <w:multiLevelType w:val="hybridMultilevel"/>
    <w:tmpl w:val="6E1C98C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AD3A82"/>
    <w:multiLevelType w:val="hybridMultilevel"/>
    <w:tmpl w:val="C00E93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6D78CF"/>
    <w:multiLevelType w:val="hybridMultilevel"/>
    <w:tmpl w:val="D65ACBC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B74ED"/>
    <w:multiLevelType w:val="hybridMultilevel"/>
    <w:tmpl w:val="DBE8F9E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94A4C"/>
    <w:multiLevelType w:val="hybridMultilevel"/>
    <w:tmpl w:val="36A2471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DA488B"/>
    <w:multiLevelType w:val="hybridMultilevel"/>
    <w:tmpl w:val="5CFEF6B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CC0992"/>
    <w:multiLevelType w:val="hybridMultilevel"/>
    <w:tmpl w:val="BBDA518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58730A"/>
    <w:multiLevelType w:val="hybridMultilevel"/>
    <w:tmpl w:val="2F7ACBF0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E47034A"/>
    <w:multiLevelType w:val="hybridMultilevel"/>
    <w:tmpl w:val="DF1A68C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A0709F"/>
    <w:multiLevelType w:val="hybridMultilevel"/>
    <w:tmpl w:val="88C67B1C"/>
    <w:lvl w:ilvl="0" w:tplc="DD442534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4C92F80"/>
    <w:multiLevelType w:val="hybridMultilevel"/>
    <w:tmpl w:val="082AA42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3F68B0"/>
    <w:multiLevelType w:val="hybridMultilevel"/>
    <w:tmpl w:val="94727FB8"/>
    <w:lvl w:ilvl="0" w:tplc="60CA96D2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C62886"/>
    <w:multiLevelType w:val="hybridMultilevel"/>
    <w:tmpl w:val="BEE253B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954927"/>
    <w:multiLevelType w:val="hybridMultilevel"/>
    <w:tmpl w:val="331AFC2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E556E1"/>
    <w:multiLevelType w:val="hybridMultilevel"/>
    <w:tmpl w:val="8848DC4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854E82"/>
    <w:multiLevelType w:val="hybridMultilevel"/>
    <w:tmpl w:val="347A958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9C4409"/>
    <w:multiLevelType w:val="hybridMultilevel"/>
    <w:tmpl w:val="7EF4CCD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C02D19"/>
    <w:multiLevelType w:val="hybridMultilevel"/>
    <w:tmpl w:val="A8CE55C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5E528F"/>
    <w:multiLevelType w:val="hybridMultilevel"/>
    <w:tmpl w:val="227A0B1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513B2B"/>
    <w:multiLevelType w:val="hybridMultilevel"/>
    <w:tmpl w:val="DBE475F8"/>
    <w:lvl w:ilvl="0" w:tplc="3FDC340E">
      <w:start w:val="1"/>
      <w:numFmt w:val="decimal"/>
      <w:lvlText w:val="%1."/>
      <w:lvlJc w:val="left"/>
      <w:pPr>
        <w:ind w:left="360" w:hanging="360"/>
      </w:pPr>
      <w:rPr>
        <w:rFonts w:ascii="Comic Sans MS" w:hAnsi="Comic Sans MS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AAB3528"/>
    <w:multiLevelType w:val="hybridMultilevel"/>
    <w:tmpl w:val="E9F622E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0D7E7E"/>
    <w:multiLevelType w:val="hybridMultilevel"/>
    <w:tmpl w:val="1B8C4D2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20"/>
  </w:num>
  <w:num w:numId="4">
    <w:abstractNumId w:val="19"/>
  </w:num>
  <w:num w:numId="5">
    <w:abstractNumId w:val="21"/>
  </w:num>
  <w:num w:numId="6">
    <w:abstractNumId w:val="10"/>
  </w:num>
  <w:num w:numId="7">
    <w:abstractNumId w:val="35"/>
  </w:num>
  <w:num w:numId="8">
    <w:abstractNumId w:val="14"/>
  </w:num>
  <w:num w:numId="9">
    <w:abstractNumId w:val="6"/>
  </w:num>
  <w:num w:numId="10">
    <w:abstractNumId w:val="7"/>
  </w:num>
  <w:num w:numId="11">
    <w:abstractNumId w:val="18"/>
  </w:num>
  <w:num w:numId="12">
    <w:abstractNumId w:val="33"/>
  </w:num>
  <w:num w:numId="13">
    <w:abstractNumId w:val="30"/>
  </w:num>
  <w:num w:numId="14">
    <w:abstractNumId w:val="31"/>
  </w:num>
  <w:num w:numId="15">
    <w:abstractNumId w:val="28"/>
  </w:num>
  <w:num w:numId="16">
    <w:abstractNumId w:val="2"/>
  </w:num>
  <w:num w:numId="17">
    <w:abstractNumId w:val="8"/>
  </w:num>
  <w:num w:numId="18">
    <w:abstractNumId w:val="25"/>
  </w:num>
  <w:num w:numId="19">
    <w:abstractNumId w:val="23"/>
  </w:num>
  <w:num w:numId="20">
    <w:abstractNumId w:val="27"/>
  </w:num>
  <w:num w:numId="21">
    <w:abstractNumId w:val="9"/>
  </w:num>
  <w:num w:numId="22">
    <w:abstractNumId w:val="29"/>
  </w:num>
  <w:num w:numId="23">
    <w:abstractNumId w:val="32"/>
  </w:num>
  <w:num w:numId="24">
    <w:abstractNumId w:val="1"/>
  </w:num>
  <w:num w:numId="25">
    <w:abstractNumId w:val="34"/>
  </w:num>
  <w:num w:numId="26">
    <w:abstractNumId w:val="3"/>
  </w:num>
  <w:num w:numId="27">
    <w:abstractNumId w:val="36"/>
  </w:num>
  <w:num w:numId="28">
    <w:abstractNumId w:val="17"/>
  </w:num>
  <w:num w:numId="29">
    <w:abstractNumId w:val="13"/>
  </w:num>
  <w:num w:numId="30">
    <w:abstractNumId w:val="0"/>
  </w:num>
  <w:num w:numId="31">
    <w:abstractNumId w:val="16"/>
  </w:num>
  <w:num w:numId="32">
    <w:abstractNumId w:val="22"/>
  </w:num>
  <w:num w:numId="33">
    <w:abstractNumId w:val="4"/>
  </w:num>
  <w:num w:numId="34">
    <w:abstractNumId w:val="12"/>
  </w:num>
  <w:num w:numId="35">
    <w:abstractNumId w:val="11"/>
  </w:num>
  <w:num w:numId="36">
    <w:abstractNumId w:val="5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286"/>
    <w:rsid w:val="00007265"/>
    <w:rsid w:val="000131A6"/>
    <w:rsid w:val="00021ACB"/>
    <w:rsid w:val="0004263C"/>
    <w:rsid w:val="00073638"/>
    <w:rsid w:val="00083388"/>
    <w:rsid w:val="00087EF2"/>
    <w:rsid w:val="000B3900"/>
    <w:rsid w:val="000C5263"/>
    <w:rsid w:val="000D3EDA"/>
    <w:rsid w:val="000D54C9"/>
    <w:rsid w:val="001077E1"/>
    <w:rsid w:val="001148B3"/>
    <w:rsid w:val="00137DE6"/>
    <w:rsid w:val="00141D8A"/>
    <w:rsid w:val="00161A52"/>
    <w:rsid w:val="00176CB2"/>
    <w:rsid w:val="00183CF4"/>
    <w:rsid w:val="00185F1B"/>
    <w:rsid w:val="001874B0"/>
    <w:rsid w:val="001A2A0B"/>
    <w:rsid w:val="001C22E9"/>
    <w:rsid w:val="001D30EF"/>
    <w:rsid w:val="001F1D78"/>
    <w:rsid w:val="00220708"/>
    <w:rsid w:val="002238FF"/>
    <w:rsid w:val="002372B3"/>
    <w:rsid w:val="0027232A"/>
    <w:rsid w:val="002A23F5"/>
    <w:rsid w:val="002A2B47"/>
    <w:rsid w:val="002A3412"/>
    <w:rsid w:val="002B419D"/>
    <w:rsid w:val="002C6A94"/>
    <w:rsid w:val="002D0954"/>
    <w:rsid w:val="003026CE"/>
    <w:rsid w:val="0030488F"/>
    <w:rsid w:val="00306529"/>
    <w:rsid w:val="00326487"/>
    <w:rsid w:val="00332778"/>
    <w:rsid w:val="00356350"/>
    <w:rsid w:val="003A2E4A"/>
    <w:rsid w:val="003B1682"/>
    <w:rsid w:val="003B4CAE"/>
    <w:rsid w:val="003E38FC"/>
    <w:rsid w:val="003E4B21"/>
    <w:rsid w:val="003E686B"/>
    <w:rsid w:val="003E6983"/>
    <w:rsid w:val="003F134F"/>
    <w:rsid w:val="004142C8"/>
    <w:rsid w:val="00456EFD"/>
    <w:rsid w:val="00461C88"/>
    <w:rsid w:val="0049603C"/>
    <w:rsid w:val="0049633A"/>
    <w:rsid w:val="004B1CF3"/>
    <w:rsid w:val="004D2EC8"/>
    <w:rsid w:val="004D61CB"/>
    <w:rsid w:val="0050123A"/>
    <w:rsid w:val="00522572"/>
    <w:rsid w:val="00546C4A"/>
    <w:rsid w:val="00572015"/>
    <w:rsid w:val="005821E6"/>
    <w:rsid w:val="005B0A60"/>
    <w:rsid w:val="005B1A54"/>
    <w:rsid w:val="005C42C0"/>
    <w:rsid w:val="006113E8"/>
    <w:rsid w:val="0062742A"/>
    <w:rsid w:val="00643C96"/>
    <w:rsid w:val="006617C3"/>
    <w:rsid w:val="00696CC2"/>
    <w:rsid w:val="006C2C4E"/>
    <w:rsid w:val="00737489"/>
    <w:rsid w:val="00754E9C"/>
    <w:rsid w:val="0076018B"/>
    <w:rsid w:val="00766655"/>
    <w:rsid w:val="00795700"/>
    <w:rsid w:val="007D6A71"/>
    <w:rsid w:val="008075B5"/>
    <w:rsid w:val="00831E8F"/>
    <w:rsid w:val="00851606"/>
    <w:rsid w:val="00854EF2"/>
    <w:rsid w:val="008575FB"/>
    <w:rsid w:val="00895337"/>
    <w:rsid w:val="008A2644"/>
    <w:rsid w:val="008B75EF"/>
    <w:rsid w:val="008C6475"/>
    <w:rsid w:val="008D64D0"/>
    <w:rsid w:val="008F0FA8"/>
    <w:rsid w:val="0090530B"/>
    <w:rsid w:val="0091189B"/>
    <w:rsid w:val="00912291"/>
    <w:rsid w:val="00933466"/>
    <w:rsid w:val="00937CF6"/>
    <w:rsid w:val="0094436E"/>
    <w:rsid w:val="00967B21"/>
    <w:rsid w:val="009825EF"/>
    <w:rsid w:val="00986EA1"/>
    <w:rsid w:val="009A3CC2"/>
    <w:rsid w:val="009C0DC0"/>
    <w:rsid w:val="009C4BCC"/>
    <w:rsid w:val="009D1C6E"/>
    <w:rsid w:val="009E731C"/>
    <w:rsid w:val="00A26777"/>
    <w:rsid w:val="00A8697A"/>
    <w:rsid w:val="00AA1204"/>
    <w:rsid w:val="00AA32F5"/>
    <w:rsid w:val="00AB5324"/>
    <w:rsid w:val="00AE512D"/>
    <w:rsid w:val="00AE6515"/>
    <w:rsid w:val="00AF2797"/>
    <w:rsid w:val="00AF3B95"/>
    <w:rsid w:val="00AF6B30"/>
    <w:rsid w:val="00B263ED"/>
    <w:rsid w:val="00B51DE7"/>
    <w:rsid w:val="00B877FC"/>
    <w:rsid w:val="00B96E70"/>
    <w:rsid w:val="00BA4F80"/>
    <w:rsid w:val="00BB640B"/>
    <w:rsid w:val="00BC1EBA"/>
    <w:rsid w:val="00BE2BA0"/>
    <w:rsid w:val="00BE63B2"/>
    <w:rsid w:val="00C10951"/>
    <w:rsid w:val="00C1237B"/>
    <w:rsid w:val="00C13C0C"/>
    <w:rsid w:val="00C24097"/>
    <w:rsid w:val="00C32EB2"/>
    <w:rsid w:val="00C43F2C"/>
    <w:rsid w:val="00CC671C"/>
    <w:rsid w:val="00CC7E2C"/>
    <w:rsid w:val="00CD7FA4"/>
    <w:rsid w:val="00D75B1C"/>
    <w:rsid w:val="00D80286"/>
    <w:rsid w:val="00D96AB4"/>
    <w:rsid w:val="00DB55F0"/>
    <w:rsid w:val="00DC0016"/>
    <w:rsid w:val="00E3726B"/>
    <w:rsid w:val="00E52459"/>
    <w:rsid w:val="00E538D6"/>
    <w:rsid w:val="00EC4C82"/>
    <w:rsid w:val="00EE3B64"/>
    <w:rsid w:val="00F05D2A"/>
    <w:rsid w:val="00F217F5"/>
    <w:rsid w:val="00F4523B"/>
    <w:rsid w:val="00F74380"/>
    <w:rsid w:val="00F748E6"/>
    <w:rsid w:val="00F77E89"/>
    <w:rsid w:val="00F9339E"/>
    <w:rsid w:val="00FC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76F0C9"/>
  <w15:docId w15:val="{6327ACBA-7130-48ED-B093-F26C812AD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48B3"/>
    <w:rPr>
      <w:color w:val="000000"/>
    </w:rPr>
  </w:style>
  <w:style w:type="paragraph" w:styleId="Titolo1">
    <w:name w:val="heading 1"/>
    <w:basedOn w:val="Normale"/>
    <w:next w:val="Normale"/>
    <w:qFormat/>
    <w:rsid w:val="001148B3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0"/>
    </w:pPr>
    <w:rPr>
      <w:rFonts w:ascii="Arial" w:hAnsi="Arial" w:cs="Arial"/>
      <w:b/>
      <w:bCs/>
      <w:color w:val="auto"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1148B3"/>
    <w:pPr>
      <w:keepNext/>
      <w:tabs>
        <w:tab w:val="left" w:pos="144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1"/>
    </w:pPr>
    <w:rPr>
      <w:rFonts w:ascii="Arial" w:hAnsi="Arial"/>
      <w:b/>
      <w:i/>
      <w:color w:val="auto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Rientrato">
    <w:name w:val="Rientrato"/>
    <w:basedOn w:val="Normale"/>
    <w:rsid w:val="001148B3"/>
    <w:pPr>
      <w:overflowPunct w:val="0"/>
      <w:autoSpaceDE w:val="0"/>
      <w:autoSpaceDN w:val="0"/>
      <w:adjustRightInd w:val="0"/>
      <w:ind w:firstLine="284"/>
      <w:textAlignment w:val="baseline"/>
    </w:pPr>
    <w:rPr>
      <w:color w:val="auto"/>
    </w:rPr>
  </w:style>
  <w:style w:type="paragraph" w:styleId="Intestazione">
    <w:name w:val="header"/>
    <w:basedOn w:val="Normale"/>
    <w:link w:val="IntestazioneCarattere"/>
    <w:uiPriority w:val="99"/>
    <w:rsid w:val="001148B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148B3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2207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rsid w:val="00546C4A"/>
    <w:rPr>
      <w:rFonts w:cs="Times New Roman"/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46C4A"/>
    <w:rPr>
      <w:color w:val="000000"/>
      <w:lang w:val="it-IT"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4F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4F80"/>
    <w:rPr>
      <w:rFonts w:ascii="Tahoma" w:hAnsi="Tahoma" w:cs="Tahoma"/>
      <w:color w:val="00000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21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www.ettoreconti.gov.it/personal/stile/logo.png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www.ettoreconti.gov.it/default.asp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RELAZIONE FINALE</vt:lpstr>
      <vt:lpstr>RELAZIONE FINALE</vt:lpstr>
    </vt:vector>
  </TitlesOfParts>
  <Company>Hewlett-Packard</Company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RELAZIONE FINALE</dc:title>
  <dc:creator>pippo</dc:creator>
  <cp:lastModifiedBy>Utente</cp:lastModifiedBy>
  <cp:revision>12</cp:revision>
  <cp:lastPrinted>2011-06-09T07:22:00Z</cp:lastPrinted>
  <dcterms:created xsi:type="dcterms:W3CDTF">2019-05-13T16:11:00Z</dcterms:created>
  <dcterms:modified xsi:type="dcterms:W3CDTF">2026-05-25T17:56:00Z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d258917-277f-42cd-a3cd-14c4e9ee58bc_Enabled">
    <vt:lpwstr>true</vt:lpwstr>
  </property>
  <property fmtid="{D5CDD505-2E9C-101B-9397-08002B2CF9AE}" pid="3" name="MSIP_Label_9d258917-277f-42cd-a3cd-14c4e9ee58bc_SetDate">
    <vt:lpwstr>2023-05-25T10:12:35Z</vt:lpwstr>
  </property>
  <property fmtid="{D5CDD505-2E9C-101B-9397-08002B2CF9AE}" pid="4" name="MSIP_Label_9d258917-277f-42cd-a3cd-14c4e9ee58bc_Method">
    <vt:lpwstr>Standard</vt:lpwstr>
  </property>
  <property fmtid="{D5CDD505-2E9C-101B-9397-08002B2CF9AE}" pid="5" name="MSIP_Label_9d258917-277f-42cd-a3cd-14c4e9ee58bc_Name">
    <vt:lpwstr>restricted</vt:lpwstr>
  </property>
  <property fmtid="{D5CDD505-2E9C-101B-9397-08002B2CF9AE}" pid="6" name="MSIP_Label_9d258917-277f-42cd-a3cd-14c4e9ee58bc_SiteId">
    <vt:lpwstr>38ae3bcd-9579-4fd4-adda-b42e1495d55a</vt:lpwstr>
  </property>
  <property fmtid="{D5CDD505-2E9C-101B-9397-08002B2CF9AE}" pid="7" name="MSIP_Label_9d258917-277f-42cd-a3cd-14c4e9ee58bc_ActionId">
    <vt:lpwstr>71ca9cd4-0310-47c5-9d02-69d3fd963c45</vt:lpwstr>
  </property>
  <property fmtid="{D5CDD505-2E9C-101B-9397-08002B2CF9AE}" pid="8" name="MSIP_Label_9d258917-277f-42cd-a3cd-14c4e9ee58bc_ContentBits">
    <vt:lpwstr>0</vt:lpwstr>
  </property>
  <property fmtid="{D5CDD505-2E9C-101B-9397-08002B2CF9AE}" pid="9" name="Document_Confidentiality">
    <vt:lpwstr>Restricted</vt:lpwstr>
  </property>
</Properties>
</file>