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0CEC5" w14:textId="6C2B1D26" w:rsidR="006F1D65" w:rsidRDefault="002A7866">
      <w:r>
        <w:t xml:space="preserve">Programma svolto di </w:t>
      </w:r>
      <w:r w:rsidR="006F1D65">
        <w:t>Educazione civica</w:t>
      </w:r>
    </w:p>
    <w:p w14:paraId="1B7E1960" w14:textId="5AE9570E" w:rsidR="002A7866" w:rsidRDefault="002A7866">
      <w:r>
        <w:t>2025/26</w:t>
      </w:r>
      <w:r w:rsidR="000B7502">
        <w:t xml:space="preserve"> classe 4LB</w:t>
      </w:r>
    </w:p>
    <w:p w14:paraId="30703492" w14:textId="11916A5D" w:rsidR="002A7866" w:rsidRDefault="002A7866">
      <w:r>
        <w:t>Referente prof.ssa Arianna Aprile</w:t>
      </w:r>
    </w:p>
    <w:tbl>
      <w:tblPr>
        <w:tblStyle w:val="Grigliatabella"/>
        <w:tblW w:w="10136" w:type="dxa"/>
        <w:tblLayout w:type="fixed"/>
        <w:tblLook w:val="04A0" w:firstRow="1" w:lastRow="0" w:firstColumn="1" w:lastColumn="0" w:noHBand="0" w:noVBand="1"/>
      </w:tblPr>
      <w:tblGrid>
        <w:gridCol w:w="846"/>
        <w:gridCol w:w="7796"/>
        <w:gridCol w:w="1258"/>
        <w:gridCol w:w="236"/>
      </w:tblGrid>
      <w:tr w:rsidR="006F1D65" w14:paraId="1E99A2E5" w14:textId="77777777" w:rsidTr="00675E13">
        <w:tc>
          <w:tcPr>
            <w:tcW w:w="846" w:type="dxa"/>
          </w:tcPr>
          <w:p w14:paraId="34C89A7C" w14:textId="3F106EE0" w:rsidR="006F1D65" w:rsidRDefault="006F1D65">
            <w:r>
              <w:t>data</w:t>
            </w:r>
          </w:p>
        </w:tc>
        <w:tc>
          <w:tcPr>
            <w:tcW w:w="7796" w:type="dxa"/>
          </w:tcPr>
          <w:p w14:paraId="0EDB4757" w14:textId="74EFBEEF" w:rsidR="006F1D65" w:rsidRDefault="0053765A">
            <w:r>
              <w:t>A</w:t>
            </w:r>
            <w:r w:rsidR="006F1D65">
              <w:t>ttività</w:t>
            </w:r>
          </w:p>
        </w:tc>
        <w:tc>
          <w:tcPr>
            <w:tcW w:w="1258" w:type="dxa"/>
          </w:tcPr>
          <w:p w14:paraId="0D4C823D" w14:textId="2E9A562D" w:rsidR="006F1D65" w:rsidRDefault="006F1D65">
            <w:r>
              <w:t>disciplina</w:t>
            </w:r>
          </w:p>
        </w:tc>
        <w:tc>
          <w:tcPr>
            <w:tcW w:w="236" w:type="dxa"/>
          </w:tcPr>
          <w:p w14:paraId="4B2D2963" w14:textId="1F3F5F65" w:rsidR="006F1D65" w:rsidRPr="00DC4B2A" w:rsidRDefault="006F1D65">
            <w:pPr>
              <w:rPr>
                <w:sz w:val="16"/>
                <w:szCs w:val="16"/>
              </w:rPr>
            </w:pPr>
            <w:r w:rsidRPr="00DC4B2A">
              <w:rPr>
                <w:sz w:val="16"/>
                <w:szCs w:val="16"/>
              </w:rPr>
              <w:t>ore</w:t>
            </w:r>
          </w:p>
        </w:tc>
      </w:tr>
      <w:tr w:rsidR="000770EA" w14:paraId="6F28525A" w14:textId="77777777" w:rsidTr="00675E13">
        <w:tc>
          <w:tcPr>
            <w:tcW w:w="846" w:type="dxa"/>
          </w:tcPr>
          <w:p w14:paraId="655FE822" w14:textId="6414391B" w:rsidR="000770EA" w:rsidRDefault="000B7502">
            <w:r>
              <w:t>15/09</w:t>
            </w:r>
          </w:p>
        </w:tc>
        <w:tc>
          <w:tcPr>
            <w:tcW w:w="7796" w:type="dxa"/>
          </w:tcPr>
          <w:p w14:paraId="2B594A60" w14:textId="59D9CFF8" w:rsidR="000770EA" w:rsidRDefault="000B7502">
            <w:r>
              <w:t>La persona e la politica</w:t>
            </w:r>
          </w:p>
        </w:tc>
        <w:tc>
          <w:tcPr>
            <w:tcW w:w="1258" w:type="dxa"/>
          </w:tcPr>
          <w:p w14:paraId="1B871F8A" w14:textId="5E4F75BD" w:rsidR="000770EA" w:rsidRDefault="000B7502">
            <w:r>
              <w:t>Religione</w:t>
            </w:r>
          </w:p>
        </w:tc>
        <w:tc>
          <w:tcPr>
            <w:tcW w:w="236" w:type="dxa"/>
          </w:tcPr>
          <w:p w14:paraId="29D1C2BB" w14:textId="1D57F666" w:rsidR="000770EA" w:rsidRPr="00DC4B2A" w:rsidRDefault="000B75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0B7502" w:rsidRPr="000B7502" w14:paraId="3AFFCFB8" w14:textId="77777777" w:rsidTr="00675E13">
        <w:tc>
          <w:tcPr>
            <w:tcW w:w="846" w:type="dxa"/>
          </w:tcPr>
          <w:p w14:paraId="1D5D6D9B" w14:textId="289070EB" w:rsidR="000B7502" w:rsidRDefault="000B7502">
            <w:r>
              <w:t>17/09</w:t>
            </w:r>
          </w:p>
        </w:tc>
        <w:tc>
          <w:tcPr>
            <w:tcW w:w="7796" w:type="dxa"/>
          </w:tcPr>
          <w:p w14:paraId="24429C4A" w14:textId="4CC6C45F" w:rsidR="000B7502" w:rsidRPr="000B7502" w:rsidRDefault="00DF4D5B">
            <w:pPr>
              <w:rPr>
                <w:lang w:val="en-US"/>
              </w:rPr>
            </w:pPr>
            <w:r>
              <w:rPr>
                <w:rFonts w:ascii="Arial" w:hAnsi="Arial" w:cs="Arial"/>
                <w:color w:val="605D5C"/>
                <w:shd w:val="clear" w:color="auto" w:fill="FFFF00"/>
                <w:lang w:val="en-US"/>
              </w:rPr>
              <w:t xml:space="preserve">The </w:t>
            </w:r>
            <w:proofErr w:type="gramStart"/>
            <w:r>
              <w:rPr>
                <w:rFonts w:ascii="Arial" w:hAnsi="Arial" w:cs="Arial"/>
                <w:color w:val="605D5C"/>
                <w:shd w:val="clear" w:color="auto" w:fill="FFFF00"/>
                <w:lang w:val="en-US"/>
              </w:rPr>
              <w:t>environment .</w:t>
            </w:r>
            <w:proofErr w:type="gramEnd"/>
            <w:r>
              <w:rPr>
                <w:rFonts w:ascii="Arial" w:hAnsi="Arial" w:cs="Arial"/>
                <w:color w:val="605D5C"/>
                <w:shd w:val="clear" w:color="auto" w:fill="FFFF00"/>
                <w:lang w:val="en-US"/>
              </w:rPr>
              <w:t xml:space="preserve"> Save the Earth </w:t>
            </w:r>
          </w:p>
        </w:tc>
        <w:tc>
          <w:tcPr>
            <w:tcW w:w="1258" w:type="dxa"/>
          </w:tcPr>
          <w:p w14:paraId="2A729994" w14:textId="64372933" w:rsidR="000B7502" w:rsidRPr="000B7502" w:rsidRDefault="000B7502">
            <w:pPr>
              <w:rPr>
                <w:lang w:val="en-US"/>
              </w:rPr>
            </w:pPr>
            <w:r>
              <w:rPr>
                <w:lang w:val="en-US"/>
              </w:rPr>
              <w:t>Inglese</w:t>
            </w:r>
          </w:p>
        </w:tc>
        <w:tc>
          <w:tcPr>
            <w:tcW w:w="236" w:type="dxa"/>
          </w:tcPr>
          <w:p w14:paraId="097A7C50" w14:textId="52946565" w:rsidR="000B7502" w:rsidRPr="000B7502" w:rsidRDefault="000B750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</w:tr>
      <w:tr w:rsidR="000B7502" w:rsidRPr="000B7502" w14:paraId="6E730052" w14:textId="77777777" w:rsidTr="00675E13">
        <w:tc>
          <w:tcPr>
            <w:tcW w:w="846" w:type="dxa"/>
          </w:tcPr>
          <w:p w14:paraId="5A681D18" w14:textId="74A8CE83" w:rsidR="000B7502" w:rsidRDefault="000B7502">
            <w:r>
              <w:t>19/09</w:t>
            </w:r>
          </w:p>
        </w:tc>
        <w:tc>
          <w:tcPr>
            <w:tcW w:w="7796" w:type="dxa"/>
          </w:tcPr>
          <w:p w14:paraId="67311A34" w14:textId="492A0212" w:rsidR="000B7502" w:rsidRPr="000B7502" w:rsidRDefault="000B7502">
            <w:pPr>
              <w:rPr>
                <w:rFonts w:ascii="Arial" w:hAnsi="Arial" w:cs="Arial"/>
                <w:color w:val="605D5C"/>
                <w:shd w:val="clear" w:color="auto" w:fill="FFFF00"/>
              </w:rPr>
            </w:pPr>
            <w:r>
              <w:rPr>
                <w:rFonts w:ascii="Arial" w:hAnsi="Arial" w:cs="Arial"/>
                <w:color w:val="605D5C"/>
                <w:shd w:val="clear" w:color="auto" w:fill="FFFF00"/>
              </w:rPr>
              <w:t>Irrazionalità della guerra e pacifismo nel pensiero di Erasmo da Rotterdam: "La guerra cambia gli uomini in bestie feroci"</w:t>
            </w:r>
          </w:p>
        </w:tc>
        <w:tc>
          <w:tcPr>
            <w:tcW w:w="1258" w:type="dxa"/>
          </w:tcPr>
          <w:p w14:paraId="61C719BA" w14:textId="0FF3F703" w:rsidR="000B7502" w:rsidRPr="000B7502" w:rsidRDefault="000B7502">
            <w:r>
              <w:t>Filosofia</w:t>
            </w:r>
          </w:p>
        </w:tc>
        <w:tc>
          <w:tcPr>
            <w:tcW w:w="236" w:type="dxa"/>
          </w:tcPr>
          <w:p w14:paraId="2E32D06F" w14:textId="2202B254" w:rsidR="000B7502" w:rsidRPr="000B7502" w:rsidRDefault="000B75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0770EA" w14:paraId="1846145F" w14:textId="77777777" w:rsidTr="00675E13">
        <w:tc>
          <w:tcPr>
            <w:tcW w:w="846" w:type="dxa"/>
          </w:tcPr>
          <w:p w14:paraId="243F53AB" w14:textId="0185668B" w:rsidR="000770EA" w:rsidRDefault="000B7502">
            <w:r>
              <w:t>22/09</w:t>
            </w:r>
          </w:p>
        </w:tc>
        <w:tc>
          <w:tcPr>
            <w:tcW w:w="7796" w:type="dxa"/>
          </w:tcPr>
          <w:p w14:paraId="2C7984DD" w14:textId="740E5E8F" w:rsidR="000770EA" w:rsidRDefault="000B7502">
            <w:r>
              <w:rPr>
                <w:rStyle w:val="apple-converted-space"/>
                <w:rFonts w:ascii="Arial" w:hAnsi="Arial" w:cs="Arial"/>
                <w:color w:val="F01C1C"/>
                <w:shd w:val="clear" w:color="auto" w:fill="FFFF00"/>
              </w:rPr>
              <w:t> </w:t>
            </w:r>
            <w:r>
              <w:rPr>
                <w:rStyle w:val="registrofirmadettargomentonota"/>
                <w:rFonts w:ascii="Arial" w:hAnsi="Arial" w:cs="Arial"/>
                <w:color w:val="605D5C"/>
              </w:rPr>
              <w:t>Testimonianze di madri israeliane e palestinesi. Nel dramma della guerra la possibilità della speranza. L'esperienza del forum "</w:t>
            </w:r>
            <w:proofErr w:type="spellStart"/>
            <w:r>
              <w:rPr>
                <w:rStyle w:val="registrofirmadettargomentonota"/>
                <w:rFonts w:ascii="Arial" w:hAnsi="Arial" w:cs="Arial"/>
                <w:color w:val="605D5C"/>
              </w:rPr>
              <w:t>parent</w:t>
            </w:r>
            <w:proofErr w:type="spellEnd"/>
            <w:r>
              <w:rPr>
                <w:rStyle w:val="registrofirmadettargomentonota"/>
                <w:rFonts w:ascii="Arial" w:hAnsi="Arial" w:cs="Arial"/>
                <w:color w:val="605D5C"/>
              </w:rPr>
              <w:t xml:space="preserve"> </w:t>
            </w:r>
            <w:proofErr w:type="spellStart"/>
            <w:r>
              <w:rPr>
                <w:rStyle w:val="registrofirmadettargomentonota"/>
                <w:rFonts w:ascii="Arial" w:hAnsi="Arial" w:cs="Arial"/>
                <w:color w:val="605D5C"/>
              </w:rPr>
              <w:t>circle</w:t>
            </w:r>
            <w:proofErr w:type="spellEnd"/>
            <w:r>
              <w:rPr>
                <w:rStyle w:val="registrofirmadettargomentonota"/>
                <w:rFonts w:ascii="Arial" w:hAnsi="Arial" w:cs="Arial"/>
                <w:color w:val="605D5C"/>
              </w:rPr>
              <w:t>".</w:t>
            </w:r>
          </w:p>
        </w:tc>
        <w:tc>
          <w:tcPr>
            <w:tcW w:w="1258" w:type="dxa"/>
          </w:tcPr>
          <w:p w14:paraId="4CEADF89" w14:textId="342D7DFF" w:rsidR="000770EA" w:rsidRDefault="000B7502">
            <w:r>
              <w:t>Religione</w:t>
            </w:r>
          </w:p>
        </w:tc>
        <w:tc>
          <w:tcPr>
            <w:tcW w:w="236" w:type="dxa"/>
          </w:tcPr>
          <w:p w14:paraId="698E6F05" w14:textId="5C8003CD" w:rsidR="000770EA" w:rsidRPr="00DC4B2A" w:rsidRDefault="000B75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0770EA" w14:paraId="2162FE1F" w14:textId="77777777" w:rsidTr="00675E13">
        <w:tc>
          <w:tcPr>
            <w:tcW w:w="846" w:type="dxa"/>
          </w:tcPr>
          <w:p w14:paraId="41B32330" w14:textId="644601E2" w:rsidR="000770EA" w:rsidRDefault="000770EA">
            <w:r>
              <w:t>23-26/09</w:t>
            </w:r>
          </w:p>
        </w:tc>
        <w:tc>
          <w:tcPr>
            <w:tcW w:w="7796" w:type="dxa"/>
          </w:tcPr>
          <w:p w14:paraId="7F48E9C9" w14:textId="77777777" w:rsidR="000770EA" w:rsidRDefault="000770EA">
            <w:pPr>
              <w:rPr>
                <w:rFonts w:ascii="Arial" w:hAnsi="Arial" w:cs="Arial"/>
                <w:color w:val="605D5C"/>
                <w:shd w:val="clear" w:color="auto" w:fill="FFFF00"/>
              </w:rPr>
            </w:pPr>
            <w:r>
              <w:t>La questione palestinese</w:t>
            </w:r>
            <w:r>
              <w:rPr>
                <w:rFonts w:ascii="Arial" w:hAnsi="Arial" w:cs="Arial"/>
                <w:color w:val="605D5C"/>
                <w:shd w:val="clear" w:color="auto" w:fill="FFFF00"/>
              </w:rPr>
              <w:t xml:space="preserve"> </w:t>
            </w:r>
          </w:p>
          <w:p w14:paraId="1059B039" w14:textId="6A55F946" w:rsidR="000770EA" w:rsidRDefault="000770EA">
            <w:r>
              <w:rPr>
                <w:rFonts w:ascii="Arial" w:hAnsi="Arial" w:cs="Arial"/>
                <w:color w:val="605D5C"/>
                <w:shd w:val="clear" w:color="auto" w:fill="FFFF00"/>
              </w:rPr>
              <w:t>La causa dei soprannomi dei sovrani piemontesi (da Carlo Alberto a Umberto II). I proclami di Moncalieri</w:t>
            </w:r>
          </w:p>
        </w:tc>
        <w:tc>
          <w:tcPr>
            <w:tcW w:w="1258" w:type="dxa"/>
          </w:tcPr>
          <w:p w14:paraId="5BCA2EA2" w14:textId="2B55BDBC" w:rsidR="000770EA" w:rsidRDefault="000770EA">
            <w:r>
              <w:t>Prof. Fino</w:t>
            </w:r>
          </w:p>
        </w:tc>
        <w:tc>
          <w:tcPr>
            <w:tcW w:w="236" w:type="dxa"/>
          </w:tcPr>
          <w:p w14:paraId="766BD1F8" w14:textId="2B3DD1C9" w:rsidR="000770EA" w:rsidRPr="00DC4B2A" w:rsidRDefault="000770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0770EA" w14:paraId="26C9B1F5" w14:textId="77777777" w:rsidTr="00675E13">
        <w:tc>
          <w:tcPr>
            <w:tcW w:w="846" w:type="dxa"/>
          </w:tcPr>
          <w:p w14:paraId="09776CAB" w14:textId="40913F30" w:rsidR="000770EA" w:rsidRDefault="000770EA">
            <w:r>
              <w:t>29/09</w:t>
            </w:r>
          </w:p>
        </w:tc>
        <w:tc>
          <w:tcPr>
            <w:tcW w:w="7796" w:type="dxa"/>
          </w:tcPr>
          <w:p w14:paraId="459083E8" w14:textId="6C11953C" w:rsidR="000770EA" w:rsidRDefault="000770EA">
            <w:r>
              <w:rPr>
                <w:rFonts w:ascii="Arial" w:hAnsi="Arial" w:cs="Arial"/>
                <w:color w:val="605D5C"/>
                <w:shd w:val="clear" w:color="auto" w:fill="FFFF00"/>
              </w:rPr>
              <w:t>La persona e l'impegno civile. Dalla vendetta al perdono.</w:t>
            </w:r>
          </w:p>
        </w:tc>
        <w:tc>
          <w:tcPr>
            <w:tcW w:w="1258" w:type="dxa"/>
          </w:tcPr>
          <w:p w14:paraId="5421466E" w14:textId="062F2C13" w:rsidR="000770EA" w:rsidRDefault="000770EA">
            <w:r>
              <w:t>Religione</w:t>
            </w:r>
          </w:p>
        </w:tc>
        <w:tc>
          <w:tcPr>
            <w:tcW w:w="236" w:type="dxa"/>
          </w:tcPr>
          <w:p w14:paraId="1B97BA10" w14:textId="361EADA9" w:rsidR="000770EA" w:rsidRPr="00DC4B2A" w:rsidRDefault="000B75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0770EA" w14:paraId="1894B6FB" w14:textId="77777777" w:rsidTr="00675E13">
        <w:tc>
          <w:tcPr>
            <w:tcW w:w="846" w:type="dxa"/>
          </w:tcPr>
          <w:p w14:paraId="7F1D29B9" w14:textId="0C341960" w:rsidR="000770EA" w:rsidRDefault="000770EA">
            <w:r>
              <w:t>06/10</w:t>
            </w:r>
          </w:p>
        </w:tc>
        <w:tc>
          <w:tcPr>
            <w:tcW w:w="7796" w:type="dxa"/>
          </w:tcPr>
          <w:p w14:paraId="1CD6A4DB" w14:textId="76FBF76B" w:rsidR="000770EA" w:rsidRDefault="000770EA">
            <w:r>
              <w:rPr>
                <w:rFonts w:ascii="Arial" w:hAnsi="Arial" w:cs="Arial"/>
                <w:color w:val="605D5C"/>
                <w:shd w:val="clear" w:color="auto" w:fill="FFFF00"/>
              </w:rPr>
              <w:t xml:space="preserve">Da Tolstoj a Gaza: "tutti vogliono cambiare il mondo, nessuno vuol cambiare </w:t>
            </w:r>
            <w:proofErr w:type="gramStart"/>
            <w:r>
              <w:rPr>
                <w:rFonts w:ascii="Arial" w:hAnsi="Arial" w:cs="Arial"/>
                <w:color w:val="605D5C"/>
                <w:shd w:val="clear" w:color="auto" w:fill="FFFF00"/>
              </w:rPr>
              <w:t>se</w:t>
            </w:r>
            <w:proofErr w:type="gramEnd"/>
            <w:r>
              <w:rPr>
                <w:rFonts w:ascii="Arial" w:hAnsi="Arial" w:cs="Arial"/>
                <w:color w:val="605D5C"/>
                <w:shd w:val="clear" w:color="auto" w:fill="FFFF00"/>
              </w:rPr>
              <w:t xml:space="preserve"> stesso"</w:t>
            </w:r>
          </w:p>
        </w:tc>
        <w:tc>
          <w:tcPr>
            <w:tcW w:w="1258" w:type="dxa"/>
          </w:tcPr>
          <w:p w14:paraId="717F28C4" w14:textId="71163238" w:rsidR="000770EA" w:rsidRDefault="000770EA">
            <w:r>
              <w:t>Religione</w:t>
            </w:r>
          </w:p>
        </w:tc>
        <w:tc>
          <w:tcPr>
            <w:tcW w:w="236" w:type="dxa"/>
          </w:tcPr>
          <w:p w14:paraId="364BE4C9" w14:textId="51F8EC3C" w:rsidR="000770EA" w:rsidRPr="00DC4B2A" w:rsidRDefault="000B75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0C4F9C" w14:paraId="594F07B4" w14:textId="77777777" w:rsidTr="00675E13">
        <w:tc>
          <w:tcPr>
            <w:tcW w:w="846" w:type="dxa"/>
          </w:tcPr>
          <w:p w14:paraId="7C89987F" w14:textId="7AA7B04E" w:rsidR="000C4F9C" w:rsidRDefault="000770EA">
            <w:r>
              <w:t>09/10</w:t>
            </w:r>
          </w:p>
        </w:tc>
        <w:tc>
          <w:tcPr>
            <w:tcW w:w="7796" w:type="dxa"/>
          </w:tcPr>
          <w:p w14:paraId="45AC437C" w14:textId="02215525" w:rsidR="000C4F9C" w:rsidRDefault="000770EA">
            <w:r>
              <w:rPr>
                <w:rFonts w:ascii="Arial" w:hAnsi="Arial" w:cs="Arial"/>
                <w:color w:val="605D5C"/>
                <w:shd w:val="clear" w:color="auto" w:fill="FFFF00"/>
              </w:rPr>
              <w:t>C</w:t>
            </w:r>
            <w:r>
              <w:rPr>
                <w:rFonts w:ascii="Arial" w:hAnsi="Arial" w:cs="Arial"/>
                <w:color w:val="605D5C"/>
                <w:shd w:val="clear" w:color="auto" w:fill="FFFF00"/>
              </w:rPr>
              <w:t xml:space="preserve">ittadinanza digitale - AI, la </w:t>
            </w:r>
            <w:proofErr w:type="spellStart"/>
            <w:r>
              <w:rPr>
                <w:rFonts w:ascii="Arial" w:hAnsi="Arial" w:cs="Arial"/>
                <w:color w:val="605D5C"/>
                <w:shd w:val="clear" w:color="auto" w:fill="FFFF00"/>
              </w:rPr>
              <w:t>chatg</w:t>
            </w:r>
            <w:r w:rsidR="00E85970">
              <w:rPr>
                <w:rFonts w:ascii="Arial" w:hAnsi="Arial" w:cs="Arial"/>
                <w:color w:val="605D5C"/>
                <w:shd w:val="clear" w:color="auto" w:fill="FFFF00"/>
              </w:rPr>
              <w:t>p</w:t>
            </w:r>
            <w:r>
              <w:rPr>
                <w:rFonts w:ascii="Arial" w:hAnsi="Arial" w:cs="Arial"/>
                <w:color w:val="605D5C"/>
                <w:shd w:val="clear" w:color="auto" w:fill="FFFF00"/>
              </w:rPr>
              <w:t>t</w:t>
            </w:r>
            <w:proofErr w:type="spellEnd"/>
            <w:r>
              <w:rPr>
                <w:rFonts w:ascii="Arial" w:hAnsi="Arial" w:cs="Arial"/>
                <w:color w:val="605D5C"/>
                <w:shd w:val="clear" w:color="auto" w:fill="FFFF00"/>
              </w:rPr>
              <w:t xml:space="preserve"> tra limiti e opportunità (https://www.osservatori.net/blog/artificial-intelligence/chatgpt-come-funziona-cosa-puo-fare-limiti-opportunita/). </w:t>
            </w:r>
          </w:p>
        </w:tc>
        <w:tc>
          <w:tcPr>
            <w:tcW w:w="1258" w:type="dxa"/>
          </w:tcPr>
          <w:p w14:paraId="7CA5D5EB" w14:textId="5BCBE869" w:rsidR="000C4F9C" w:rsidRDefault="000770EA">
            <w:r>
              <w:t>Prof. Bovino</w:t>
            </w:r>
          </w:p>
        </w:tc>
        <w:tc>
          <w:tcPr>
            <w:tcW w:w="236" w:type="dxa"/>
          </w:tcPr>
          <w:p w14:paraId="010C8B77" w14:textId="30EA5738" w:rsidR="000C4F9C" w:rsidRPr="00DC4B2A" w:rsidRDefault="000770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2A7866" w14:paraId="1C1731F4" w14:textId="77777777" w:rsidTr="00675E13">
        <w:tc>
          <w:tcPr>
            <w:tcW w:w="846" w:type="dxa"/>
          </w:tcPr>
          <w:p w14:paraId="07715743" w14:textId="19213050" w:rsidR="002A7866" w:rsidRDefault="000770EA">
            <w:r>
              <w:t>30/10</w:t>
            </w:r>
          </w:p>
        </w:tc>
        <w:tc>
          <w:tcPr>
            <w:tcW w:w="7796" w:type="dxa"/>
          </w:tcPr>
          <w:p w14:paraId="222D657B" w14:textId="3BB508A8" w:rsidR="002A7866" w:rsidRDefault="000770EA">
            <w:r>
              <w:rPr>
                <w:rFonts w:ascii="Arial" w:hAnsi="Arial" w:cs="Arial"/>
                <w:color w:val="605D5C"/>
                <w:shd w:val="clear" w:color="auto" w:fill="FFFF00"/>
              </w:rPr>
              <w:t>A</w:t>
            </w:r>
            <w:r>
              <w:rPr>
                <w:rFonts w:ascii="Arial" w:hAnsi="Arial" w:cs="Arial"/>
                <w:color w:val="605D5C"/>
                <w:shd w:val="clear" w:color="auto" w:fill="FFFF00"/>
              </w:rPr>
              <w:t>spetti e problemi del rapporto tra scienza e fede, nella società contemporanea; è possibile un dialogo costruttivo ed inclusivo?</w:t>
            </w:r>
          </w:p>
        </w:tc>
        <w:tc>
          <w:tcPr>
            <w:tcW w:w="1258" w:type="dxa"/>
          </w:tcPr>
          <w:p w14:paraId="429AE5BE" w14:textId="62EFD579" w:rsidR="002A7866" w:rsidRDefault="000770EA">
            <w:r>
              <w:t>Filosofia</w:t>
            </w:r>
          </w:p>
        </w:tc>
        <w:tc>
          <w:tcPr>
            <w:tcW w:w="236" w:type="dxa"/>
          </w:tcPr>
          <w:p w14:paraId="4B6C7D7E" w14:textId="558B8A58" w:rsidR="002A7866" w:rsidRPr="00DC4B2A" w:rsidRDefault="000B75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2A7866" w14:paraId="7DC4E3CB" w14:textId="77777777" w:rsidTr="00675E13">
        <w:tc>
          <w:tcPr>
            <w:tcW w:w="846" w:type="dxa"/>
          </w:tcPr>
          <w:p w14:paraId="747CABB2" w14:textId="61842B02" w:rsidR="002A7866" w:rsidRDefault="000770EA">
            <w:r>
              <w:t>31/10</w:t>
            </w:r>
          </w:p>
        </w:tc>
        <w:tc>
          <w:tcPr>
            <w:tcW w:w="7796" w:type="dxa"/>
          </w:tcPr>
          <w:p w14:paraId="6DD3C712" w14:textId="60F157C0" w:rsidR="002A7866" w:rsidRDefault="000770EA">
            <w:r w:rsidRPr="000770EA">
              <w:t>Visione del film La voce di Hind Rajab</w:t>
            </w:r>
          </w:p>
        </w:tc>
        <w:tc>
          <w:tcPr>
            <w:tcW w:w="1258" w:type="dxa"/>
          </w:tcPr>
          <w:p w14:paraId="7088DDAB" w14:textId="77777777" w:rsidR="002A7866" w:rsidRDefault="002A7866"/>
        </w:tc>
        <w:tc>
          <w:tcPr>
            <w:tcW w:w="236" w:type="dxa"/>
          </w:tcPr>
          <w:p w14:paraId="4DACEB1F" w14:textId="2672DBF9" w:rsidR="002A7866" w:rsidRPr="00DC4B2A" w:rsidRDefault="000770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F375F2" w14:paraId="3A8F9483" w14:textId="77777777" w:rsidTr="00675E13">
        <w:tc>
          <w:tcPr>
            <w:tcW w:w="846" w:type="dxa"/>
          </w:tcPr>
          <w:p w14:paraId="47982F42" w14:textId="331C14F5" w:rsidR="00F375F2" w:rsidRDefault="002A7866">
            <w:r>
              <w:t>07/11</w:t>
            </w:r>
          </w:p>
        </w:tc>
        <w:tc>
          <w:tcPr>
            <w:tcW w:w="7796" w:type="dxa"/>
          </w:tcPr>
          <w:p w14:paraId="3459CF9E" w14:textId="093057C7" w:rsidR="00F375F2" w:rsidRDefault="002A7866">
            <w:r>
              <w:rPr>
                <w:rStyle w:val="apple-converted-space"/>
                <w:rFonts w:ascii="Arial" w:hAnsi="Arial" w:cs="Arial"/>
                <w:color w:val="605D5C"/>
                <w:shd w:val="clear" w:color="auto" w:fill="FFFF00"/>
              </w:rPr>
              <w:t> </w:t>
            </w:r>
            <w:r>
              <w:t>L</w:t>
            </w:r>
            <w:r>
              <w:rPr>
                <w:rFonts w:ascii="Arial" w:hAnsi="Arial" w:cs="Arial"/>
                <w:color w:val="605D5C"/>
                <w:shd w:val="clear" w:color="auto" w:fill="FFFF00"/>
              </w:rPr>
              <w:t>'archetipo moderno del trionfo dell'ingegno umano sulla Natura. L'Illuminismo in Francia: Montesquieu, Voltaire, Rousseau, Diderot, i nuovi valori della tolleranza, della libertà, dell'uguaglianza.</w:t>
            </w:r>
            <w:r>
              <w:rPr>
                <w:rStyle w:val="apple-converted-space"/>
                <w:rFonts w:ascii="Arial" w:hAnsi="Arial" w:cs="Arial"/>
                <w:color w:val="605D5C"/>
                <w:shd w:val="clear" w:color="auto" w:fill="FFFF00"/>
              </w:rPr>
              <w:t> </w:t>
            </w:r>
          </w:p>
        </w:tc>
        <w:tc>
          <w:tcPr>
            <w:tcW w:w="1258" w:type="dxa"/>
          </w:tcPr>
          <w:p w14:paraId="747EB5AA" w14:textId="16B6CE56" w:rsidR="00F375F2" w:rsidRDefault="000B7502">
            <w:r>
              <w:t>Storia</w:t>
            </w:r>
          </w:p>
        </w:tc>
        <w:tc>
          <w:tcPr>
            <w:tcW w:w="236" w:type="dxa"/>
          </w:tcPr>
          <w:p w14:paraId="3C0C2FB9" w14:textId="1F6D96AE" w:rsidR="00F375F2" w:rsidRPr="00DC4B2A" w:rsidRDefault="000770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0C4F9C" w14:paraId="7C2DE949" w14:textId="77777777" w:rsidTr="00675E13">
        <w:tc>
          <w:tcPr>
            <w:tcW w:w="846" w:type="dxa"/>
          </w:tcPr>
          <w:p w14:paraId="3FD0F298" w14:textId="4E3B904E" w:rsidR="000C4F9C" w:rsidRDefault="002A7866">
            <w:r>
              <w:t>10/11</w:t>
            </w:r>
          </w:p>
        </w:tc>
        <w:tc>
          <w:tcPr>
            <w:tcW w:w="7796" w:type="dxa"/>
          </w:tcPr>
          <w:p w14:paraId="4DF79061" w14:textId="0F394F1B" w:rsidR="000C4F9C" w:rsidRDefault="002A7866">
            <w:r>
              <w:rPr>
                <w:rFonts w:ascii="Arial" w:hAnsi="Arial" w:cs="Arial"/>
                <w:color w:val="605D5C"/>
                <w:shd w:val="clear" w:color="auto" w:fill="FFFF00"/>
              </w:rPr>
              <w:t>S</w:t>
            </w:r>
            <w:r>
              <w:rPr>
                <w:rFonts w:ascii="Arial" w:hAnsi="Arial" w:cs="Arial"/>
                <w:color w:val="605D5C"/>
                <w:shd w:val="clear" w:color="auto" w:fill="FFFF00"/>
              </w:rPr>
              <w:t>ullo stato di natura dell'uomo e sulla brutalità del colonialismo francese.</w:t>
            </w:r>
          </w:p>
        </w:tc>
        <w:tc>
          <w:tcPr>
            <w:tcW w:w="1258" w:type="dxa"/>
          </w:tcPr>
          <w:p w14:paraId="2D6AA6F1" w14:textId="0B4051CA" w:rsidR="000C4F9C" w:rsidRDefault="000B7502">
            <w:r>
              <w:t>Storia</w:t>
            </w:r>
          </w:p>
        </w:tc>
        <w:tc>
          <w:tcPr>
            <w:tcW w:w="236" w:type="dxa"/>
          </w:tcPr>
          <w:p w14:paraId="6F932CE3" w14:textId="4A3A6608" w:rsidR="000C4F9C" w:rsidRPr="00DC4B2A" w:rsidRDefault="000770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0C4F9C" w14:paraId="04637404" w14:textId="77777777" w:rsidTr="00675E13">
        <w:tc>
          <w:tcPr>
            <w:tcW w:w="846" w:type="dxa"/>
          </w:tcPr>
          <w:p w14:paraId="7B16EB26" w14:textId="45979CE8" w:rsidR="000C4F9C" w:rsidRDefault="002A7866">
            <w:r>
              <w:t>14/11</w:t>
            </w:r>
          </w:p>
        </w:tc>
        <w:tc>
          <w:tcPr>
            <w:tcW w:w="7796" w:type="dxa"/>
          </w:tcPr>
          <w:p w14:paraId="3947FA9B" w14:textId="329A0CA6" w:rsidR="000C4F9C" w:rsidRDefault="002A7866">
            <w:r>
              <w:rPr>
                <w:rStyle w:val="apple-converted-space"/>
                <w:rFonts w:ascii="Arial" w:hAnsi="Arial" w:cs="Arial"/>
                <w:color w:val="605D5C"/>
                <w:shd w:val="clear" w:color="auto" w:fill="FFFF00"/>
              </w:rPr>
              <w:t> </w:t>
            </w:r>
            <w:r>
              <w:rPr>
                <w:rFonts w:ascii="Arial" w:hAnsi="Arial" w:cs="Arial"/>
                <w:color w:val="605D5C"/>
                <w:shd w:val="clear" w:color="auto" w:fill="FFFF00"/>
              </w:rPr>
              <w:t>La critica del diritto penale, la distinzione tra delitto e peccato, il necessario equilibrio tra utilità della pena e male minore, "intensione" ed estensione della pena.</w:t>
            </w:r>
          </w:p>
        </w:tc>
        <w:tc>
          <w:tcPr>
            <w:tcW w:w="1258" w:type="dxa"/>
          </w:tcPr>
          <w:p w14:paraId="1965D212" w14:textId="05B81AB3" w:rsidR="000C4F9C" w:rsidRDefault="002A7866">
            <w:r>
              <w:t>Storia</w:t>
            </w:r>
          </w:p>
        </w:tc>
        <w:tc>
          <w:tcPr>
            <w:tcW w:w="236" w:type="dxa"/>
          </w:tcPr>
          <w:p w14:paraId="7238B422" w14:textId="02E503C0" w:rsidR="000C4F9C" w:rsidRPr="00DC4B2A" w:rsidRDefault="002A78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0C4F9C" w14:paraId="076AD849" w14:textId="77777777" w:rsidTr="00675E13">
        <w:tc>
          <w:tcPr>
            <w:tcW w:w="846" w:type="dxa"/>
          </w:tcPr>
          <w:p w14:paraId="6EF8B8F7" w14:textId="4BE782A0" w:rsidR="000C4F9C" w:rsidRDefault="002A7866">
            <w:r>
              <w:t>2/12</w:t>
            </w:r>
          </w:p>
        </w:tc>
        <w:tc>
          <w:tcPr>
            <w:tcW w:w="7796" w:type="dxa"/>
          </w:tcPr>
          <w:p w14:paraId="56DCBBCA" w14:textId="05827523" w:rsidR="000C4F9C" w:rsidRDefault="002A7866">
            <w:r>
              <w:t>Sensibilizzazione contro la violenza sulle donne</w:t>
            </w:r>
          </w:p>
        </w:tc>
        <w:tc>
          <w:tcPr>
            <w:tcW w:w="1258" w:type="dxa"/>
          </w:tcPr>
          <w:p w14:paraId="6D1D08F9" w14:textId="05DA38B8" w:rsidR="000C4F9C" w:rsidRDefault="000B7502">
            <w:r>
              <w:t>Esperti esterni</w:t>
            </w:r>
          </w:p>
        </w:tc>
        <w:tc>
          <w:tcPr>
            <w:tcW w:w="236" w:type="dxa"/>
          </w:tcPr>
          <w:p w14:paraId="0DEE3B6F" w14:textId="78D47D74" w:rsidR="000C4F9C" w:rsidRPr="00DC4B2A" w:rsidRDefault="002A78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0C4F9C" w14:paraId="6B1E8E90" w14:textId="77777777" w:rsidTr="00675E13">
        <w:tc>
          <w:tcPr>
            <w:tcW w:w="846" w:type="dxa"/>
          </w:tcPr>
          <w:p w14:paraId="48F5C413" w14:textId="6D1C288F" w:rsidR="000C4F9C" w:rsidRDefault="002A7866">
            <w:r>
              <w:t>10-11/12</w:t>
            </w:r>
          </w:p>
        </w:tc>
        <w:tc>
          <w:tcPr>
            <w:tcW w:w="7796" w:type="dxa"/>
          </w:tcPr>
          <w:p w14:paraId="176FF308" w14:textId="2C602BE9" w:rsidR="000C4F9C" w:rsidRDefault="002A7866">
            <w:r>
              <w:rPr>
                <w:rFonts w:ascii="Arial" w:hAnsi="Arial" w:cs="Arial"/>
                <w:color w:val="605D5C"/>
                <w:shd w:val="clear" w:color="auto" w:fill="FFFF00"/>
              </w:rPr>
              <w:t>Giornata Mondiale dei Diritti Umani 2025: un appello alla coscienza universale per la pace e la dignità dei popoli</w:t>
            </w:r>
          </w:p>
        </w:tc>
        <w:tc>
          <w:tcPr>
            <w:tcW w:w="1258" w:type="dxa"/>
          </w:tcPr>
          <w:p w14:paraId="3CCB437D" w14:textId="48FB66E6" w:rsidR="000C4F9C" w:rsidRDefault="000B7502">
            <w:r>
              <w:t>Filosofia</w:t>
            </w:r>
          </w:p>
        </w:tc>
        <w:tc>
          <w:tcPr>
            <w:tcW w:w="236" w:type="dxa"/>
          </w:tcPr>
          <w:p w14:paraId="5CE8D41F" w14:textId="0ADDD5C2" w:rsidR="000C4F9C" w:rsidRPr="00DC4B2A" w:rsidRDefault="002A78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F375F2" w14:paraId="7A5AEE52" w14:textId="77777777" w:rsidTr="00675E13">
        <w:tc>
          <w:tcPr>
            <w:tcW w:w="846" w:type="dxa"/>
          </w:tcPr>
          <w:p w14:paraId="426272FF" w14:textId="0ABF1E3E" w:rsidR="00F375F2" w:rsidRDefault="000C4F9C">
            <w:r>
              <w:t>08/01</w:t>
            </w:r>
          </w:p>
        </w:tc>
        <w:tc>
          <w:tcPr>
            <w:tcW w:w="7796" w:type="dxa"/>
          </w:tcPr>
          <w:p w14:paraId="55E26E09" w14:textId="29FA81E0" w:rsidR="00F375F2" w:rsidRDefault="000C4F9C">
            <w:r>
              <w:t>Ho</w:t>
            </w:r>
            <w:r>
              <w:rPr>
                <w:rFonts w:ascii="Arial" w:hAnsi="Arial" w:cs="Arial"/>
                <w:color w:val="605D5C"/>
                <w:shd w:val="clear" w:color="auto" w:fill="FFFF00"/>
              </w:rPr>
              <w:t>bbes: dal giusnaturalismo al giuspositivismo (concezione dualista vs concezione monista). Da Hobbes alla Dichiarazione universale dei diritti dell'uomo: proteggere i diritti non solo giustificarli (</w:t>
            </w:r>
            <w:proofErr w:type="spellStart"/>
            <w:proofErr w:type="gramStart"/>
            <w:r>
              <w:rPr>
                <w:rFonts w:ascii="Arial" w:hAnsi="Arial" w:cs="Arial"/>
                <w:color w:val="605D5C"/>
                <w:shd w:val="clear" w:color="auto" w:fill="FFFF00"/>
              </w:rPr>
              <w:t>N.Bobbio</w:t>
            </w:r>
            <w:proofErr w:type="spellEnd"/>
            <w:proofErr w:type="gramEnd"/>
            <w:r>
              <w:rPr>
                <w:rFonts w:ascii="Arial" w:hAnsi="Arial" w:cs="Arial"/>
                <w:color w:val="605D5C"/>
                <w:shd w:val="clear" w:color="auto" w:fill="FFFF00"/>
              </w:rPr>
              <w:t>)</w:t>
            </w:r>
          </w:p>
        </w:tc>
        <w:tc>
          <w:tcPr>
            <w:tcW w:w="1258" w:type="dxa"/>
          </w:tcPr>
          <w:p w14:paraId="6AA44175" w14:textId="29045C5C" w:rsidR="00F375F2" w:rsidRDefault="000C4F9C">
            <w:r>
              <w:t>Filosofia</w:t>
            </w:r>
          </w:p>
        </w:tc>
        <w:tc>
          <w:tcPr>
            <w:tcW w:w="236" w:type="dxa"/>
          </w:tcPr>
          <w:p w14:paraId="3A701ED0" w14:textId="27580586" w:rsidR="00F375F2" w:rsidRPr="00DC4B2A" w:rsidRDefault="000C4F9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F375F2" w14:paraId="4381416F" w14:textId="77777777" w:rsidTr="00675E13">
        <w:tc>
          <w:tcPr>
            <w:tcW w:w="846" w:type="dxa"/>
          </w:tcPr>
          <w:p w14:paraId="1A4A08EB" w14:textId="3438FD96" w:rsidR="00F375F2" w:rsidRDefault="000C4F9C">
            <w:r>
              <w:t>21/01</w:t>
            </w:r>
          </w:p>
        </w:tc>
        <w:tc>
          <w:tcPr>
            <w:tcW w:w="7796" w:type="dxa"/>
          </w:tcPr>
          <w:tbl>
            <w:tblPr>
              <w:tblW w:w="11651" w:type="dxa"/>
              <w:tblCellSpacing w:w="0" w:type="dxa"/>
              <w:tblBorders>
                <w:right w:val="singl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49"/>
              <w:gridCol w:w="667"/>
              <w:gridCol w:w="197"/>
              <w:gridCol w:w="338"/>
            </w:tblGrid>
            <w:tr w:rsidR="000C4F9C" w14:paraId="1FF9FDE7" w14:textId="77777777" w:rsidTr="000C4F9C">
              <w:trPr>
                <w:trHeight w:val="760"/>
                <w:tblCellSpacing w:w="0" w:type="dxa"/>
              </w:trPr>
              <w:tc>
                <w:tcPr>
                  <w:tcW w:w="10449" w:type="dxa"/>
                  <w:tcBorders>
                    <w:top w:val="single" w:sz="6" w:space="0" w:color="FFFFFF"/>
                    <w:left w:val="single" w:sz="6" w:space="0" w:color="FFFFFF"/>
                    <w:bottom w:val="single" w:sz="6" w:space="0" w:color="CCCCCC"/>
                  </w:tcBorders>
                  <w:vAlign w:val="center"/>
                  <w:hideMark/>
                </w:tcPr>
                <w:p w14:paraId="2DA2183E" w14:textId="6F7839B1" w:rsidR="000C4F9C" w:rsidRDefault="000C4F9C" w:rsidP="000C4F9C">
                  <w:pPr>
                    <w:rPr>
                      <w:rStyle w:val="registrofirmadettargomentonota"/>
                      <w:rFonts w:ascii="Arial" w:hAnsi="Arial" w:cs="Arial"/>
                      <w:color w:val="605D5C"/>
                    </w:rPr>
                  </w:pPr>
                  <w:r>
                    <w:rPr>
                      <w:rStyle w:val="registrofirmadettargomentonota"/>
                      <w:rFonts w:ascii="Arial" w:hAnsi="Arial" w:cs="Arial"/>
                      <w:color w:val="605D5C"/>
                    </w:rPr>
                    <w:t>L</w:t>
                  </w:r>
                  <w:r>
                    <w:rPr>
                      <w:rStyle w:val="registrofirmadettargomentonota"/>
                      <w:rFonts w:ascii="Arial" w:hAnsi="Arial" w:cs="Arial"/>
                      <w:color w:val="605D5C"/>
                    </w:rPr>
                    <w:t xml:space="preserve">a condizione operaia, ieri e oggi; lo sfruttamento minorile nelle fabbriche, ieri e oggi; il cambiamento del paesaggio urbano con l'avvento </w:t>
                  </w:r>
                </w:p>
                <w:p w14:paraId="2024F3DE" w14:textId="77777777" w:rsidR="000C4F9C" w:rsidRDefault="000C4F9C" w:rsidP="000C4F9C">
                  <w:pPr>
                    <w:rPr>
                      <w:rStyle w:val="registrofirmadettargomentonota"/>
                      <w:rFonts w:ascii="Arial" w:hAnsi="Arial" w:cs="Arial"/>
                      <w:color w:val="605D5C"/>
                    </w:rPr>
                  </w:pPr>
                  <w:r>
                    <w:rPr>
                      <w:rStyle w:val="registrofirmadettargomentonota"/>
                      <w:rFonts w:ascii="Arial" w:hAnsi="Arial" w:cs="Arial"/>
                      <w:color w:val="605D5C"/>
                    </w:rPr>
                    <w:t xml:space="preserve">dell'industrializzazione; innovazioni tecniche e miglioramenti </w:t>
                  </w:r>
                </w:p>
                <w:p w14:paraId="24202532" w14:textId="77777777" w:rsidR="000C4F9C" w:rsidRDefault="000C4F9C" w:rsidP="000C4F9C">
                  <w:pPr>
                    <w:rPr>
                      <w:rStyle w:val="registrofirmadettargomentonota"/>
                      <w:rFonts w:ascii="Arial" w:hAnsi="Arial" w:cs="Arial"/>
                      <w:color w:val="605D5C"/>
                    </w:rPr>
                  </w:pPr>
                  <w:r>
                    <w:rPr>
                      <w:rStyle w:val="registrofirmadettargomentonota"/>
                      <w:rFonts w:ascii="Arial" w:hAnsi="Arial" w:cs="Arial"/>
                      <w:color w:val="605D5C"/>
                    </w:rPr>
                    <w:t xml:space="preserve">sociali nella Prima rivoluzione industriale; industrie e inquinamento </w:t>
                  </w:r>
                </w:p>
                <w:p w14:paraId="30417B4C" w14:textId="44AC615E" w:rsidR="000C4F9C" w:rsidRDefault="000C4F9C" w:rsidP="000C4F9C">
                  <w:pPr>
                    <w:rPr>
                      <w:rFonts w:ascii="Arial" w:hAnsi="Arial" w:cs="Arial"/>
                      <w:color w:val="F01C1C"/>
                    </w:rPr>
                  </w:pPr>
                  <w:r>
                    <w:rPr>
                      <w:rStyle w:val="registrofirmadettargomentonota"/>
                      <w:rFonts w:ascii="Arial" w:hAnsi="Arial" w:cs="Arial"/>
                      <w:color w:val="605D5C"/>
                    </w:rPr>
                    <w:t>ambientale.</w:t>
                  </w:r>
                </w:p>
              </w:tc>
              <w:tc>
                <w:tcPr>
                  <w:tcW w:w="667" w:type="dxa"/>
                  <w:tcBorders>
                    <w:top w:val="single" w:sz="6" w:space="0" w:color="FFFFFF"/>
                    <w:left w:val="single" w:sz="6" w:space="0" w:color="FFFFFF"/>
                    <w:bottom w:val="single" w:sz="6" w:space="0" w:color="CCCCCC"/>
                  </w:tcBorders>
                  <w:vAlign w:val="bottom"/>
                  <w:hideMark/>
                </w:tcPr>
                <w:p w14:paraId="5B23CD6D" w14:textId="77777777" w:rsidR="000C4F9C" w:rsidRDefault="000C4F9C" w:rsidP="000C4F9C">
                  <w:pPr>
                    <w:rPr>
                      <w:rFonts w:ascii="Arial" w:hAnsi="Arial" w:cs="Arial"/>
                      <w:color w:val="605D5C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605D5C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97" w:type="dxa"/>
                  <w:tcBorders>
                    <w:top w:val="single" w:sz="6" w:space="0" w:color="FFFFFF"/>
                    <w:left w:val="single" w:sz="6" w:space="0" w:color="FFFFFF"/>
                    <w:bottom w:val="single" w:sz="6" w:space="0" w:color="CCCCCC"/>
                  </w:tcBorders>
                  <w:vAlign w:val="center"/>
                  <w:hideMark/>
                </w:tcPr>
                <w:p w14:paraId="078CBEFE" w14:textId="77777777" w:rsidR="000C4F9C" w:rsidRDefault="000C4F9C" w:rsidP="000C4F9C">
                  <w:pPr>
                    <w:rPr>
                      <w:rFonts w:ascii="Arial" w:hAnsi="Arial" w:cs="Arial"/>
                      <w:color w:val="605D5C"/>
                      <w:sz w:val="20"/>
                      <w:szCs w:val="20"/>
                    </w:rPr>
                  </w:pPr>
                </w:p>
              </w:tc>
              <w:tc>
                <w:tcPr>
                  <w:tcW w:w="338" w:type="dxa"/>
                  <w:tcBorders>
                    <w:top w:val="single" w:sz="6" w:space="0" w:color="FFFFFF"/>
                    <w:left w:val="single" w:sz="6" w:space="0" w:color="FFFFFF"/>
                    <w:bottom w:val="single" w:sz="6" w:space="0" w:color="CCCCCC"/>
                  </w:tcBorders>
                  <w:vAlign w:val="center"/>
                  <w:hideMark/>
                </w:tcPr>
                <w:p w14:paraId="3D87DB6F" w14:textId="77777777" w:rsidR="000C4F9C" w:rsidRDefault="000C4F9C" w:rsidP="000C4F9C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544D2B3" w14:textId="77777777" w:rsidR="00F375F2" w:rsidRDefault="00F375F2"/>
        </w:tc>
        <w:tc>
          <w:tcPr>
            <w:tcW w:w="1258" w:type="dxa"/>
          </w:tcPr>
          <w:p w14:paraId="5C53E0C3" w14:textId="04712966" w:rsidR="00F375F2" w:rsidRDefault="000C4F9C">
            <w:r>
              <w:t>Storia</w:t>
            </w:r>
          </w:p>
        </w:tc>
        <w:tc>
          <w:tcPr>
            <w:tcW w:w="236" w:type="dxa"/>
          </w:tcPr>
          <w:p w14:paraId="18E27A79" w14:textId="67BD379A" w:rsidR="00F375F2" w:rsidRPr="00DC4B2A" w:rsidRDefault="000C4F9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F375F2" w14:paraId="7CA798D2" w14:textId="77777777" w:rsidTr="00675E13">
        <w:tc>
          <w:tcPr>
            <w:tcW w:w="846" w:type="dxa"/>
          </w:tcPr>
          <w:p w14:paraId="6E98EC8E" w14:textId="23771497" w:rsidR="00F375F2" w:rsidRDefault="000C4F9C">
            <w:r>
              <w:t>21-22/01</w:t>
            </w:r>
          </w:p>
        </w:tc>
        <w:tc>
          <w:tcPr>
            <w:tcW w:w="7796" w:type="dxa"/>
          </w:tcPr>
          <w:p w14:paraId="7BB7E66A" w14:textId="2615B36A" w:rsidR="00F375F2" w:rsidRDefault="000C4F9C">
            <w:r>
              <w:rPr>
                <w:rStyle w:val="apple-converted-space"/>
                <w:rFonts w:ascii="Arial" w:hAnsi="Arial" w:cs="Arial"/>
                <w:color w:val="F01C1C"/>
                <w:shd w:val="clear" w:color="auto" w:fill="FFFF00"/>
              </w:rPr>
              <w:t> </w:t>
            </w:r>
            <w:r>
              <w:rPr>
                <w:rStyle w:val="registrofirmadettargomentonota"/>
                <w:rFonts w:ascii="Arial" w:hAnsi="Arial" w:cs="Arial"/>
                <w:color w:val="605D5C"/>
              </w:rPr>
              <w:t>Oltre la tolleranza di Locke: valore del dialogo e dell'inclusione</w:t>
            </w:r>
          </w:p>
        </w:tc>
        <w:tc>
          <w:tcPr>
            <w:tcW w:w="1258" w:type="dxa"/>
          </w:tcPr>
          <w:p w14:paraId="590F60D3" w14:textId="035350D6" w:rsidR="00F375F2" w:rsidRDefault="000C4F9C">
            <w:r>
              <w:t>Filosofia</w:t>
            </w:r>
          </w:p>
        </w:tc>
        <w:tc>
          <w:tcPr>
            <w:tcW w:w="236" w:type="dxa"/>
          </w:tcPr>
          <w:p w14:paraId="3E026348" w14:textId="2A5DB388" w:rsidR="00F375F2" w:rsidRPr="00DC4B2A" w:rsidRDefault="000C4F9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0C4F9C" w:rsidRPr="000C4F9C" w14:paraId="21A439D4" w14:textId="77777777" w:rsidTr="00675E13">
        <w:tc>
          <w:tcPr>
            <w:tcW w:w="846" w:type="dxa"/>
          </w:tcPr>
          <w:p w14:paraId="6E7F21C3" w14:textId="4A02E400" w:rsidR="000C4F9C" w:rsidRDefault="000C4F9C">
            <w:r>
              <w:t>22/01</w:t>
            </w:r>
          </w:p>
        </w:tc>
        <w:tc>
          <w:tcPr>
            <w:tcW w:w="7796" w:type="dxa"/>
          </w:tcPr>
          <w:p w14:paraId="0F6E7620" w14:textId="77777777" w:rsidR="00DF4D5B" w:rsidRDefault="00DF4D5B">
            <w:pPr>
              <w:rPr>
                <w:rFonts w:ascii="Arial" w:hAnsi="Arial" w:cs="Arial"/>
                <w:color w:val="605D5C"/>
                <w:shd w:val="clear" w:color="auto" w:fill="FFFF00"/>
                <w:lang w:val="en-US"/>
              </w:rPr>
            </w:pPr>
            <w:r>
              <w:rPr>
                <w:rFonts w:ascii="Arial" w:hAnsi="Arial" w:cs="Arial"/>
                <w:color w:val="605D5C"/>
                <w:shd w:val="clear" w:color="auto" w:fill="FFFF00"/>
                <w:lang w:val="en-US"/>
              </w:rPr>
              <w:t xml:space="preserve">Agenda 2030: Goal 12: </w:t>
            </w:r>
          </w:p>
          <w:p w14:paraId="1E3F239D" w14:textId="7FA8F290" w:rsidR="000C4F9C" w:rsidRPr="000C4F9C" w:rsidRDefault="000C4F9C">
            <w:pPr>
              <w:rPr>
                <w:rStyle w:val="apple-converted-space"/>
                <w:rFonts w:ascii="Arial" w:hAnsi="Arial" w:cs="Arial"/>
                <w:color w:val="F01C1C"/>
                <w:shd w:val="clear" w:color="auto" w:fill="FFFF00"/>
                <w:lang w:val="en-US"/>
              </w:rPr>
            </w:pPr>
            <w:r w:rsidRPr="000C4F9C">
              <w:rPr>
                <w:rFonts w:ascii="Arial" w:hAnsi="Arial" w:cs="Arial"/>
                <w:color w:val="605D5C"/>
                <w:shd w:val="clear" w:color="auto" w:fill="FFFF00"/>
                <w:lang w:val="en-US"/>
              </w:rPr>
              <w:t>The birth of political parties in the UK.</w:t>
            </w:r>
          </w:p>
        </w:tc>
        <w:tc>
          <w:tcPr>
            <w:tcW w:w="1258" w:type="dxa"/>
          </w:tcPr>
          <w:p w14:paraId="7745F58E" w14:textId="3E849E63" w:rsidR="000C4F9C" w:rsidRPr="000C4F9C" w:rsidRDefault="00DF4D5B">
            <w:pPr>
              <w:rPr>
                <w:lang w:val="en-US"/>
              </w:rPr>
            </w:pPr>
            <w:r>
              <w:rPr>
                <w:lang w:val="en-US"/>
              </w:rPr>
              <w:t>Inglese</w:t>
            </w:r>
          </w:p>
        </w:tc>
        <w:tc>
          <w:tcPr>
            <w:tcW w:w="236" w:type="dxa"/>
          </w:tcPr>
          <w:p w14:paraId="51EA3947" w14:textId="77777777" w:rsidR="000C4F9C" w:rsidRPr="000C4F9C" w:rsidRDefault="000C4F9C">
            <w:pPr>
              <w:rPr>
                <w:sz w:val="16"/>
                <w:szCs w:val="16"/>
                <w:lang w:val="en-US"/>
              </w:rPr>
            </w:pPr>
          </w:p>
        </w:tc>
      </w:tr>
      <w:tr w:rsidR="00DC4B2A" w:rsidRPr="00F375F2" w14:paraId="5C13F4A6" w14:textId="77777777" w:rsidTr="00675E13">
        <w:tc>
          <w:tcPr>
            <w:tcW w:w="846" w:type="dxa"/>
          </w:tcPr>
          <w:p w14:paraId="350293D2" w14:textId="2D396291" w:rsidR="00DC4B2A" w:rsidRDefault="00F375F2">
            <w:r>
              <w:t>23/01</w:t>
            </w:r>
          </w:p>
        </w:tc>
        <w:tc>
          <w:tcPr>
            <w:tcW w:w="7796" w:type="dxa"/>
          </w:tcPr>
          <w:p w14:paraId="3EEDB529" w14:textId="2AB86935" w:rsidR="00DC4B2A" w:rsidRPr="00F375F2" w:rsidRDefault="00F375F2">
            <w:pPr>
              <w:rPr>
                <w:lang w:val="en-US"/>
              </w:rPr>
            </w:pPr>
            <w:r w:rsidRPr="00F375F2">
              <w:rPr>
                <w:rFonts w:ascii="Arial" w:hAnsi="Arial" w:cs="Arial"/>
                <w:color w:val="605D5C"/>
                <w:shd w:val="clear" w:color="auto" w:fill="FFFF00"/>
                <w:lang w:val="en-US"/>
              </w:rPr>
              <w:t>Agenda 2030 - Goal 10. Sport and reduced inequalities.</w:t>
            </w:r>
          </w:p>
        </w:tc>
        <w:tc>
          <w:tcPr>
            <w:tcW w:w="1258" w:type="dxa"/>
          </w:tcPr>
          <w:p w14:paraId="404BAB04" w14:textId="4A186DCF" w:rsidR="00DC4B2A" w:rsidRPr="00F375F2" w:rsidRDefault="00F375F2">
            <w:pPr>
              <w:rPr>
                <w:lang w:val="en-US"/>
              </w:rPr>
            </w:pPr>
            <w:r>
              <w:rPr>
                <w:lang w:val="en-US"/>
              </w:rPr>
              <w:t>Inglese</w:t>
            </w:r>
          </w:p>
        </w:tc>
        <w:tc>
          <w:tcPr>
            <w:tcW w:w="236" w:type="dxa"/>
          </w:tcPr>
          <w:p w14:paraId="31EC94C4" w14:textId="654735EC" w:rsidR="00DC4B2A" w:rsidRPr="00F375F2" w:rsidRDefault="000B750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</w:tr>
      <w:tr w:rsidR="00F375F2" w14:paraId="2174A14B" w14:textId="77777777" w:rsidTr="00675E13">
        <w:tc>
          <w:tcPr>
            <w:tcW w:w="846" w:type="dxa"/>
          </w:tcPr>
          <w:p w14:paraId="4CF85602" w14:textId="53F1AB4D" w:rsidR="00F375F2" w:rsidRDefault="00F375F2">
            <w:r>
              <w:t>27/01</w:t>
            </w:r>
          </w:p>
        </w:tc>
        <w:tc>
          <w:tcPr>
            <w:tcW w:w="7796" w:type="dxa"/>
          </w:tcPr>
          <w:p w14:paraId="6E085B46" w14:textId="64C94F0C" w:rsidR="00F375F2" w:rsidRDefault="00F375F2">
            <w:r>
              <w:rPr>
                <w:rFonts w:ascii="Arial" w:hAnsi="Arial" w:cs="Arial"/>
                <w:color w:val="605D5C"/>
                <w:shd w:val="clear" w:color="auto" w:fill="FFFF00"/>
              </w:rPr>
              <w:t>Il futuro dell'informatica sotto lo spettro dell'IA</w:t>
            </w:r>
          </w:p>
        </w:tc>
        <w:tc>
          <w:tcPr>
            <w:tcW w:w="1258" w:type="dxa"/>
          </w:tcPr>
          <w:p w14:paraId="51A27062" w14:textId="4A68B980" w:rsidR="00F375F2" w:rsidRDefault="00F375F2">
            <w:r>
              <w:t>Informatica</w:t>
            </w:r>
          </w:p>
        </w:tc>
        <w:tc>
          <w:tcPr>
            <w:tcW w:w="236" w:type="dxa"/>
          </w:tcPr>
          <w:p w14:paraId="5FBE4547" w14:textId="2EA13A32" w:rsidR="00F375F2" w:rsidRPr="00DC4B2A" w:rsidRDefault="00F375F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DC4B2A" w14:paraId="1132BF06" w14:textId="77777777" w:rsidTr="00675E13">
        <w:tc>
          <w:tcPr>
            <w:tcW w:w="846" w:type="dxa"/>
          </w:tcPr>
          <w:p w14:paraId="634537DA" w14:textId="53F12E2B" w:rsidR="00DC4B2A" w:rsidRDefault="00F375F2">
            <w:r>
              <w:t>12/02</w:t>
            </w:r>
          </w:p>
        </w:tc>
        <w:tc>
          <w:tcPr>
            <w:tcW w:w="7796" w:type="dxa"/>
          </w:tcPr>
          <w:p w14:paraId="717CA1C0" w14:textId="43F5321E" w:rsidR="00DC4B2A" w:rsidRDefault="00F375F2">
            <w:r>
              <w:rPr>
                <w:rFonts w:ascii="Arial" w:hAnsi="Arial" w:cs="Arial"/>
                <w:color w:val="605D5C"/>
                <w:shd w:val="clear" w:color="auto" w:fill="FFFF00"/>
              </w:rPr>
              <w:t xml:space="preserve">Progetto Sicurezza </w:t>
            </w:r>
          </w:p>
        </w:tc>
        <w:tc>
          <w:tcPr>
            <w:tcW w:w="1258" w:type="dxa"/>
          </w:tcPr>
          <w:p w14:paraId="555630BE" w14:textId="000110FC" w:rsidR="00DC4B2A" w:rsidRDefault="00F375F2">
            <w:r>
              <w:rPr>
                <w:rFonts w:ascii="Arial" w:hAnsi="Arial" w:cs="Arial"/>
                <w:color w:val="605D5C"/>
                <w:shd w:val="clear" w:color="auto" w:fill="FFFF00"/>
              </w:rPr>
              <w:t>Polizia locale.</w:t>
            </w:r>
          </w:p>
        </w:tc>
        <w:tc>
          <w:tcPr>
            <w:tcW w:w="236" w:type="dxa"/>
          </w:tcPr>
          <w:p w14:paraId="6698DBBD" w14:textId="7EBBAA10" w:rsidR="00DC4B2A" w:rsidRPr="00DC4B2A" w:rsidRDefault="00F375F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DC4B2A" w14:paraId="601AA933" w14:textId="77777777" w:rsidTr="00675E13">
        <w:tc>
          <w:tcPr>
            <w:tcW w:w="846" w:type="dxa"/>
          </w:tcPr>
          <w:p w14:paraId="1DCFDFC7" w14:textId="1B91AA05" w:rsidR="00DC4B2A" w:rsidRDefault="00F375F2">
            <w:r>
              <w:t>13/02</w:t>
            </w:r>
          </w:p>
        </w:tc>
        <w:tc>
          <w:tcPr>
            <w:tcW w:w="7796" w:type="dxa"/>
          </w:tcPr>
          <w:p w14:paraId="4AC8A700" w14:textId="32C71948" w:rsidR="00DC4B2A" w:rsidRPr="00DF4D5B" w:rsidRDefault="00F375F2">
            <w:pPr>
              <w:rPr>
                <w:lang w:val="en-US"/>
              </w:rPr>
            </w:pPr>
            <w:r w:rsidRPr="00F375F2">
              <w:rPr>
                <w:rFonts w:ascii="Arial" w:hAnsi="Arial" w:cs="Arial"/>
                <w:color w:val="605D5C"/>
                <w:shd w:val="clear" w:color="auto" w:fill="FFFF00"/>
                <w:lang w:val="en-US"/>
              </w:rPr>
              <w:t xml:space="preserve"> Safety and privacy online. </w:t>
            </w:r>
            <w:r w:rsidRPr="00DF4D5B">
              <w:rPr>
                <w:rFonts w:ascii="Arial" w:hAnsi="Arial" w:cs="Arial"/>
                <w:color w:val="605D5C"/>
                <w:shd w:val="clear" w:color="auto" w:fill="FFFF00"/>
                <w:lang w:val="en-US"/>
              </w:rPr>
              <w:t xml:space="preserve">Debate on child </w:t>
            </w:r>
            <w:proofErr w:type="spellStart"/>
            <w:r w:rsidRPr="00DF4D5B">
              <w:rPr>
                <w:rFonts w:ascii="Arial" w:hAnsi="Arial" w:cs="Arial"/>
                <w:color w:val="605D5C"/>
                <w:shd w:val="clear" w:color="auto" w:fill="FFFF00"/>
                <w:lang w:val="en-US"/>
              </w:rPr>
              <w:t>labour</w:t>
            </w:r>
            <w:proofErr w:type="spellEnd"/>
            <w:r w:rsidRPr="00DF4D5B">
              <w:rPr>
                <w:rFonts w:ascii="Arial" w:hAnsi="Arial" w:cs="Arial"/>
                <w:color w:val="605D5C"/>
                <w:shd w:val="clear" w:color="auto" w:fill="FFFF00"/>
                <w:lang w:val="en-US"/>
              </w:rPr>
              <w:t>.</w:t>
            </w:r>
          </w:p>
        </w:tc>
        <w:tc>
          <w:tcPr>
            <w:tcW w:w="1258" w:type="dxa"/>
          </w:tcPr>
          <w:p w14:paraId="0EBB9B0F" w14:textId="33E37F30" w:rsidR="00DC4B2A" w:rsidRDefault="00F375F2">
            <w:r>
              <w:t>Inglese</w:t>
            </w:r>
          </w:p>
        </w:tc>
        <w:tc>
          <w:tcPr>
            <w:tcW w:w="236" w:type="dxa"/>
          </w:tcPr>
          <w:p w14:paraId="4E384778" w14:textId="0078228D" w:rsidR="00DC4B2A" w:rsidRPr="00DC4B2A" w:rsidRDefault="00F375F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DC4B2A" w14:paraId="6CAEF5CC" w14:textId="77777777" w:rsidTr="00675E13">
        <w:tc>
          <w:tcPr>
            <w:tcW w:w="846" w:type="dxa"/>
          </w:tcPr>
          <w:p w14:paraId="656E06AA" w14:textId="2F5D9A4C" w:rsidR="00DC4B2A" w:rsidRDefault="00DC4B2A">
            <w:r>
              <w:t>27/02</w:t>
            </w:r>
          </w:p>
        </w:tc>
        <w:tc>
          <w:tcPr>
            <w:tcW w:w="7796" w:type="dxa"/>
          </w:tcPr>
          <w:p w14:paraId="49029D05" w14:textId="1B21B088" w:rsidR="00DC4B2A" w:rsidRPr="00DF4D5B" w:rsidRDefault="00DC4B2A">
            <w:pPr>
              <w:rPr>
                <w:lang w:val="en-US"/>
              </w:rPr>
            </w:pPr>
            <w:r w:rsidRPr="00DC4B2A">
              <w:rPr>
                <w:rFonts w:ascii="Arial" w:hAnsi="Arial" w:cs="Arial"/>
                <w:color w:val="605D5C"/>
                <w:shd w:val="clear" w:color="auto" w:fill="FFFF00"/>
                <w:lang w:val="en-US"/>
              </w:rPr>
              <w:t xml:space="preserve">Working as a teenager. </w:t>
            </w:r>
            <w:r w:rsidRPr="00DF4D5B">
              <w:rPr>
                <w:rFonts w:ascii="Arial" w:hAnsi="Arial" w:cs="Arial"/>
                <w:color w:val="605D5C"/>
                <w:shd w:val="clear" w:color="auto" w:fill="FFFF00"/>
                <w:lang w:val="en-US"/>
              </w:rPr>
              <w:t>Spending and saving money.</w:t>
            </w:r>
          </w:p>
        </w:tc>
        <w:tc>
          <w:tcPr>
            <w:tcW w:w="1258" w:type="dxa"/>
          </w:tcPr>
          <w:p w14:paraId="044EACED" w14:textId="443A2EF8" w:rsidR="00DC4B2A" w:rsidRDefault="00F375F2">
            <w:r>
              <w:t>Inglese</w:t>
            </w:r>
          </w:p>
        </w:tc>
        <w:tc>
          <w:tcPr>
            <w:tcW w:w="236" w:type="dxa"/>
          </w:tcPr>
          <w:p w14:paraId="594CA6FC" w14:textId="1BD21C91" w:rsidR="00DC4B2A" w:rsidRPr="00DC4B2A" w:rsidRDefault="00F375F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DC4B2A" w:rsidRPr="00DC4B2A" w14:paraId="734BE87E" w14:textId="77777777" w:rsidTr="00675E13">
        <w:tc>
          <w:tcPr>
            <w:tcW w:w="846" w:type="dxa"/>
          </w:tcPr>
          <w:p w14:paraId="5E5DB9B4" w14:textId="369569B6" w:rsidR="00DC4B2A" w:rsidRDefault="00DC4B2A">
            <w:r>
              <w:t>6/03</w:t>
            </w:r>
          </w:p>
        </w:tc>
        <w:tc>
          <w:tcPr>
            <w:tcW w:w="7796" w:type="dxa"/>
          </w:tcPr>
          <w:p w14:paraId="4CAA06A8" w14:textId="601CF244" w:rsidR="00DC4B2A" w:rsidRPr="00DC4B2A" w:rsidRDefault="00DC4B2A">
            <w:pPr>
              <w:rPr>
                <w:lang w:val="en-US"/>
              </w:rPr>
            </w:pPr>
            <w:r w:rsidRPr="00DC4B2A">
              <w:rPr>
                <w:rFonts w:ascii="Arial" w:hAnsi="Arial" w:cs="Arial"/>
                <w:color w:val="605D5C"/>
                <w:shd w:val="clear" w:color="auto" w:fill="FFFF00"/>
                <w:lang w:val="en-US"/>
              </w:rPr>
              <w:t>Debate: Advantages and disadvantages of Artificial Intelligence.</w:t>
            </w:r>
          </w:p>
        </w:tc>
        <w:tc>
          <w:tcPr>
            <w:tcW w:w="1258" w:type="dxa"/>
          </w:tcPr>
          <w:p w14:paraId="31CE33D3" w14:textId="00BD161C" w:rsidR="00DC4B2A" w:rsidRPr="00DC4B2A" w:rsidRDefault="00F375F2">
            <w:pPr>
              <w:rPr>
                <w:lang w:val="en-US"/>
              </w:rPr>
            </w:pPr>
            <w:r>
              <w:rPr>
                <w:lang w:val="en-US"/>
              </w:rPr>
              <w:t>Inglese</w:t>
            </w:r>
          </w:p>
        </w:tc>
        <w:tc>
          <w:tcPr>
            <w:tcW w:w="236" w:type="dxa"/>
          </w:tcPr>
          <w:p w14:paraId="4EA6E27E" w14:textId="669EB9FF" w:rsidR="00DC4B2A" w:rsidRPr="00DC4B2A" w:rsidRDefault="00F375F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</w:tr>
      <w:tr w:rsidR="00DC4B2A" w14:paraId="17EF2221" w14:textId="77777777" w:rsidTr="00675E13">
        <w:tc>
          <w:tcPr>
            <w:tcW w:w="846" w:type="dxa"/>
          </w:tcPr>
          <w:p w14:paraId="070ADC33" w14:textId="02E949E4" w:rsidR="00DC4B2A" w:rsidRDefault="00DC4B2A" w:rsidP="00DC4B2A">
            <w:r>
              <w:t>1-8-16/04</w:t>
            </w:r>
          </w:p>
        </w:tc>
        <w:tc>
          <w:tcPr>
            <w:tcW w:w="7796" w:type="dxa"/>
          </w:tcPr>
          <w:p w14:paraId="27DFC6CB" w14:textId="77777777" w:rsidR="00DC4B2A" w:rsidRDefault="00DC4B2A" w:rsidP="00DC4B2A">
            <w:pPr>
              <w:rPr>
                <w:rFonts w:ascii="Arial" w:hAnsi="Arial" w:cs="Arial"/>
                <w:color w:val="605D5C"/>
                <w:shd w:val="clear" w:color="auto" w:fill="FFFFFF"/>
              </w:rPr>
            </w:pPr>
            <w:r>
              <w:rPr>
                <w:rFonts w:ascii="Arial" w:hAnsi="Arial" w:cs="Arial"/>
                <w:color w:val="605D5C"/>
                <w:shd w:val="clear" w:color="auto" w:fill="FFFF00"/>
              </w:rPr>
              <w:t>Kant, "Sulla pace perpetua": l'idea di un diritto cosmopolitico, come necessario coronamento del codice non scritto.</w:t>
            </w:r>
            <w:r>
              <w:rPr>
                <w:rFonts w:ascii="Arial" w:hAnsi="Arial" w:cs="Arial"/>
                <w:color w:val="605D5C"/>
                <w:shd w:val="clear" w:color="auto" w:fill="FFFFFF"/>
              </w:rPr>
              <w:t xml:space="preserve"> </w:t>
            </w:r>
          </w:p>
          <w:p w14:paraId="46AE3C10" w14:textId="4EDA1251" w:rsidR="00DC4B2A" w:rsidRDefault="00DC4B2A" w:rsidP="00DC4B2A">
            <w:r>
              <w:rPr>
                <w:rFonts w:ascii="Arial" w:hAnsi="Arial" w:cs="Arial"/>
                <w:color w:val="605D5C"/>
                <w:shd w:val="clear" w:color="auto" w:fill="FFFFFF"/>
              </w:rPr>
              <w:t>Fichte: la storia come progressivo avanzamento della libertà (Art. 13 della Costituzione)</w:t>
            </w:r>
          </w:p>
        </w:tc>
        <w:tc>
          <w:tcPr>
            <w:tcW w:w="1258" w:type="dxa"/>
          </w:tcPr>
          <w:p w14:paraId="2542F9BF" w14:textId="36CAD3AF" w:rsidR="00DC4B2A" w:rsidRDefault="00DC4B2A" w:rsidP="00DC4B2A">
            <w:r>
              <w:t>Filosofia</w:t>
            </w:r>
          </w:p>
        </w:tc>
        <w:tc>
          <w:tcPr>
            <w:tcW w:w="236" w:type="dxa"/>
          </w:tcPr>
          <w:p w14:paraId="1573D640" w14:textId="51143C6D" w:rsidR="00DC4B2A" w:rsidRPr="00DC4B2A" w:rsidRDefault="00DC4B2A" w:rsidP="00DC4B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</w:tr>
      <w:tr w:rsidR="00DC4B2A" w14:paraId="17E63A7C" w14:textId="77777777" w:rsidTr="00675E13">
        <w:tc>
          <w:tcPr>
            <w:tcW w:w="846" w:type="dxa"/>
          </w:tcPr>
          <w:p w14:paraId="4BFD0D66" w14:textId="09A078B2" w:rsidR="00DC4B2A" w:rsidRDefault="00DC4B2A" w:rsidP="00DC4B2A">
            <w:r>
              <w:t>20/04</w:t>
            </w:r>
          </w:p>
        </w:tc>
        <w:tc>
          <w:tcPr>
            <w:tcW w:w="7796" w:type="dxa"/>
          </w:tcPr>
          <w:p w14:paraId="45F7F1D9" w14:textId="3E4A10DB" w:rsidR="00DC4B2A" w:rsidRPr="00675E13" w:rsidRDefault="00DC4B2A" w:rsidP="00DC4B2A">
            <w:r w:rsidRPr="00675E13">
              <w:rPr>
                <w:rFonts w:ascii="Arial" w:hAnsi="Arial" w:cs="Arial"/>
                <w:color w:val="605D5C"/>
                <w:shd w:val="clear" w:color="auto" w:fill="FFFF00"/>
              </w:rPr>
              <w:t xml:space="preserve">Debate on </w:t>
            </w:r>
            <w:proofErr w:type="spellStart"/>
            <w:r w:rsidRPr="00675E13">
              <w:rPr>
                <w:rFonts w:ascii="Arial" w:hAnsi="Arial" w:cs="Arial"/>
                <w:color w:val="605D5C"/>
                <w:shd w:val="clear" w:color="auto" w:fill="FFFF00"/>
              </w:rPr>
              <w:t>Frankenstein's</w:t>
            </w:r>
            <w:proofErr w:type="spellEnd"/>
            <w:r w:rsidRPr="00675E13">
              <w:rPr>
                <w:rFonts w:ascii="Arial" w:hAnsi="Arial" w:cs="Arial"/>
                <w:color w:val="605D5C"/>
                <w:shd w:val="clear" w:color="auto" w:fill="FFFF00"/>
              </w:rPr>
              <w:t xml:space="preserve"> </w:t>
            </w:r>
            <w:proofErr w:type="spellStart"/>
            <w:r w:rsidRPr="00675E13">
              <w:rPr>
                <w:rFonts w:ascii="Arial" w:hAnsi="Arial" w:cs="Arial"/>
                <w:color w:val="605D5C"/>
                <w:shd w:val="clear" w:color="auto" w:fill="FFFF00"/>
              </w:rPr>
              <w:t>essays</w:t>
            </w:r>
            <w:proofErr w:type="spellEnd"/>
            <w:r w:rsidRPr="00675E13">
              <w:rPr>
                <w:rFonts w:ascii="Arial" w:hAnsi="Arial" w:cs="Arial"/>
                <w:color w:val="605D5C"/>
                <w:shd w:val="clear" w:color="auto" w:fill="FFFF00"/>
              </w:rPr>
              <w:t>.</w:t>
            </w:r>
          </w:p>
        </w:tc>
        <w:tc>
          <w:tcPr>
            <w:tcW w:w="1258" w:type="dxa"/>
          </w:tcPr>
          <w:p w14:paraId="5405EBF8" w14:textId="7E4D9B42" w:rsidR="00DC4B2A" w:rsidRDefault="00DC4B2A" w:rsidP="00DC4B2A">
            <w:r>
              <w:t>Inglese</w:t>
            </w:r>
          </w:p>
        </w:tc>
        <w:tc>
          <w:tcPr>
            <w:tcW w:w="236" w:type="dxa"/>
          </w:tcPr>
          <w:p w14:paraId="023A76A5" w14:textId="024A2865" w:rsidR="00DC4B2A" w:rsidRPr="00DC4B2A" w:rsidRDefault="00DC4B2A" w:rsidP="00DC4B2A">
            <w:pPr>
              <w:rPr>
                <w:sz w:val="16"/>
                <w:szCs w:val="16"/>
              </w:rPr>
            </w:pPr>
            <w:r w:rsidRPr="00DC4B2A">
              <w:rPr>
                <w:sz w:val="16"/>
                <w:szCs w:val="16"/>
              </w:rPr>
              <w:t>1</w:t>
            </w:r>
          </w:p>
        </w:tc>
      </w:tr>
      <w:tr w:rsidR="00DC4B2A" w14:paraId="14E97876" w14:textId="77777777" w:rsidTr="00675E13">
        <w:tc>
          <w:tcPr>
            <w:tcW w:w="846" w:type="dxa"/>
          </w:tcPr>
          <w:p w14:paraId="765E76C5" w14:textId="0E2FC5D9" w:rsidR="00DC4B2A" w:rsidRDefault="00DC4B2A" w:rsidP="00DC4B2A">
            <w:r>
              <w:t>21/04</w:t>
            </w:r>
          </w:p>
        </w:tc>
        <w:tc>
          <w:tcPr>
            <w:tcW w:w="7796" w:type="dxa"/>
          </w:tcPr>
          <w:tbl>
            <w:tblPr>
              <w:tblW w:w="15075" w:type="dxa"/>
              <w:tblCellSpacing w:w="0" w:type="dxa"/>
              <w:tblBorders>
                <w:right w:val="single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"/>
              <w:gridCol w:w="15040"/>
            </w:tblGrid>
            <w:tr w:rsidR="00DC4B2A" w:rsidRPr="00675E13" w14:paraId="7D9D8FCB" w14:textId="77777777" w:rsidTr="00675E13">
              <w:trPr>
                <w:trHeight w:val="760"/>
                <w:tblCellSpacing w:w="0" w:type="dxa"/>
              </w:trPr>
              <w:tc>
                <w:tcPr>
                  <w:tcW w:w="21" w:type="dxa"/>
                  <w:tcBorders>
                    <w:top w:val="single" w:sz="6" w:space="0" w:color="FFFFFF"/>
                    <w:left w:val="single" w:sz="6" w:space="0" w:color="FFFFFF"/>
                    <w:bottom w:val="single" w:sz="6" w:space="0" w:color="CCCCCC"/>
                  </w:tcBorders>
                  <w:shd w:val="clear" w:color="auto" w:fill="FFFF00"/>
                  <w:vAlign w:val="center"/>
                  <w:hideMark/>
                </w:tcPr>
                <w:p w14:paraId="4AD670DF" w14:textId="08800550" w:rsidR="00DC4B2A" w:rsidRPr="00675E13" w:rsidRDefault="00DC4B2A" w:rsidP="00DC4B2A">
                  <w:pPr>
                    <w:rPr>
                      <w:rFonts w:ascii="Arial" w:hAnsi="Arial" w:cs="Arial"/>
                      <w:color w:val="605D5C"/>
                    </w:rPr>
                  </w:pPr>
                </w:p>
              </w:tc>
              <w:tc>
                <w:tcPr>
                  <w:tcW w:w="15054" w:type="dxa"/>
                  <w:tcBorders>
                    <w:top w:val="single" w:sz="6" w:space="0" w:color="FFFFFF"/>
                    <w:left w:val="single" w:sz="6" w:space="0" w:color="FFFFFF"/>
                    <w:bottom w:val="single" w:sz="6" w:space="0" w:color="CCCCCC"/>
                  </w:tcBorders>
                  <w:shd w:val="clear" w:color="auto" w:fill="FFFF00"/>
                  <w:vAlign w:val="center"/>
                  <w:hideMark/>
                </w:tcPr>
                <w:p w14:paraId="707B9ECB" w14:textId="77777777" w:rsidR="00DC4B2A" w:rsidRPr="00675E13" w:rsidRDefault="00DC4B2A" w:rsidP="00DC4B2A">
                  <w:pPr>
                    <w:rPr>
                      <w:rStyle w:val="registrofirmadettargomentonota"/>
                      <w:rFonts w:ascii="Arial" w:hAnsi="Arial" w:cs="Arial"/>
                      <w:color w:val="605D5C"/>
                    </w:rPr>
                  </w:pPr>
                  <w:r w:rsidRPr="00675E13">
                    <w:rPr>
                      <w:rStyle w:val="registrofirmadettargomentonota"/>
                      <w:rFonts w:ascii="Arial" w:hAnsi="Arial" w:cs="Arial"/>
                      <w:color w:val="605D5C"/>
                    </w:rPr>
                    <w:t xml:space="preserve">Educazione stradale: </w:t>
                  </w:r>
                </w:p>
                <w:p w14:paraId="6D148A91" w14:textId="29D877E0" w:rsidR="00DC4B2A" w:rsidRPr="00675E13" w:rsidRDefault="00DC4B2A" w:rsidP="00DC4B2A">
                  <w:pPr>
                    <w:rPr>
                      <w:rStyle w:val="registrofirmadettargomentonota"/>
                      <w:rFonts w:ascii="Arial" w:hAnsi="Arial" w:cs="Arial"/>
                      <w:color w:val="605D5C"/>
                    </w:rPr>
                  </w:pPr>
                  <w:r w:rsidRPr="00675E13">
                    <w:rPr>
                      <w:rStyle w:val="registrofirmadettargomentonota"/>
                      <w:rFonts w:ascii="Arial" w:hAnsi="Arial" w:cs="Arial"/>
                      <w:color w:val="605D5C"/>
                    </w:rPr>
                    <w:t>gli studenti rispondono al quiz (LIM) del progetto</w:t>
                  </w:r>
                </w:p>
                <w:p w14:paraId="61149BC6" w14:textId="77777777" w:rsidR="00DC4B2A" w:rsidRPr="00675E13" w:rsidRDefault="00DC4B2A" w:rsidP="00DC4B2A">
                  <w:pPr>
                    <w:rPr>
                      <w:rStyle w:val="registrofirmadettargomentonota"/>
                      <w:rFonts w:ascii="Arial" w:hAnsi="Arial" w:cs="Arial"/>
                      <w:color w:val="605D5C"/>
                    </w:rPr>
                  </w:pPr>
                  <w:r w:rsidRPr="00675E13">
                    <w:rPr>
                      <w:rStyle w:val="registrofirmadettargomentonota"/>
                      <w:rFonts w:ascii="Arial" w:hAnsi="Arial" w:cs="Arial"/>
                      <w:color w:val="605D5C"/>
                    </w:rPr>
                    <w:t xml:space="preserve"> "Non chiudere gli occhi Autostrade per l'Italia </w:t>
                  </w:r>
                </w:p>
                <w:p w14:paraId="18C81BBD" w14:textId="0C33A7AF" w:rsidR="00DC4B2A" w:rsidRPr="00675E13" w:rsidRDefault="00DC4B2A" w:rsidP="00DC4B2A">
                  <w:pPr>
                    <w:rPr>
                      <w:rStyle w:val="registrofirmadettargomentonota"/>
                      <w:rFonts w:ascii="Arial" w:hAnsi="Arial" w:cs="Arial"/>
                      <w:color w:val="605D5C"/>
                    </w:rPr>
                  </w:pPr>
                  <w:r w:rsidRPr="00675E13">
                    <w:rPr>
                      <w:rStyle w:val="registrofirmadettargomentonota"/>
                      <w:rFonts w:ascii="Arial" w:hAnsi="Arial" w:cs="Arial"/>
                      <w:color w:val="605D5C"/>
                    </w:rPr>
                    <w:t>(</w:t>
                  </w:r>
                  <w:hyperlink r:id="rId4" w:history="1">
                    <w:r w:rsidRPr="00675E13">
                      <w:rPr>
                        <w:rStyle w:val="Collegamentoipertestuale"/>
                        <w:rFonts w:ascii="Arial" w:hAnsi="Arial" w:cs="Arial"/>
                      </w:rPr>
                      <w:t>https://www.nonchiuderegliocchi.it/</w:t>
                    </w:r>
                  </w:hyperlink>
                  <w:r w:rsidRPr="00675E13">
                    <w:rPr>
                      <w:rStyle w:val="registrofirmadettargomentonota"/>
                      <w:rFonts w:ascii="Arial" w:hAnsi="Arial" w:cs="Arial"/>
                      <w:color w:val="605D5C"/>
                    </w:rPr>
                    <w:t>);</w:t>
                  </w:r>
                </w:p>
                <w:p w14:paraId="6301A5EF" w14:textId="77777777" w:rsidR="00DC4B2A" w:rsidRPr="00675E13" w:rsidRDefault="00DC4B2A" w:rsidP="00DC4B2A">
                  <w:pPr>
                    <w:rPr>
                      <w:rStyle w:val="registrofirmadettargomentonota"/>
                      <w:rFonts w:ascii="Arial" w:hAnsi="Arial" w:cs="Arial"/>
                      <w:color w:val="605D5C"/>
                    </w:rPr>
                  </w:pPr>
                  <w:r w:rsidRPr="00675E13">
                    <w:rPr>
                      <w:rStyle w:val="registrofirmadettargomentonota"/>
                      <w:rFonts w:ascii="Arial" w:hAnsi="Arial" w:cs="Arial"/>
                      <w:color w:val="605D5C"/>
                    </w:rPr>
                    <w:t xml:space="preserve"> riflessioni sulla variabile tempo e sulla percezione soggettiva, </w:t>
                  </w:r>
                </w:p>
                <w:p w14:paraId="1FB4FEBE" w14:textId="46C3DCFD" w:rsidR="00DC4B2A" w:rsidRPr="00675E13" w:rsidRDefault="00DC4B2A" w:rsidP="00DC4B2A">
                  <w:pPr>
                    <w:rPr>
                      <w:rFonts w:ascii="Arial" w:hAnsi="Arial" w:cs="Arial"/>
                      <w:color w:val="F01C1C"/>
                    </w:rPr>
                  </w:pPr>
                  <w:r w:rsidRPr="00675E13">
                    <w:rPr>
                      <w:rStyle w:val="registrofirmadettargomentonota"/>
                      <w:rFonts w:ascii="Arial" w:hAnsi="Arial" w:cs="Arial"/>
                      <w:color w:val="605D5C"/>
                    </w:rPr>
                    <w:t>nell'ottica della guida in sicurezza.</w:t>
                  </w:r>
                </w:p>
              </w:tc>
            </w:tr>
          </w:tbl>
          <w:p w14:paraId="20FF5E9A" w14:textId="77777777" w:rsidR="00DC4B2A" w:rsidRPr="00675E13" w:rsidRDefault="00DC4B2A" w:rsidP="00DC4B2A"/>
        </w:tc>
        <w:tc>
          <w:tcPr>
            <w:tcW w:w="1258" w:type="dxa"/>
          </w:tcPr>
          <w:p w14:paraId="3F725AC3" w14:textId="77777777" w:rsidR="00DC4B2A" w:rsidRDefault="00DC4B2A" w:rsidP="00DC4B2A">
            <w:r>
              <w:t>Prof.</w:t>
            </w:r>
          </w:p>
          <w:p w14:paraId="7FDCF728" w14:textId="163D0EED" w:rsidR="00DC4B2A" w:rsidRDefault="00DC4B2A" w:rsidP="00DC4B2A">
            <w:r>
              <w:t>Bovino</w:t>
            </w:r>
          </w:p>
        </w:tc>
        <w:tc>
          <w:tcPr>
            <w:tcW w:w="236" w:type="dxa"/>
          </w:tcPr>
          <w:p w14:paraId="5B02C918" w14:textId="6F474E78" w:rsidR="00DC4B2A" w:rsidRPr="00DC4B2A" w:rsidRDefault="00DC4B2A" w:rsidP="00DC4B2A">
            <w:pPr>
              <w:rPr>
                <w:sz w:val="16"/>
                <w:szCs w:val="16"/>
              </w:rPr>
            </w:pPr>
            <w:r w:rsidRPr="00DC4B2A">
              <w:rPr>
                <w:sz w:val="16"/>
                <w:szCs w:val="16"/>
              </w:rPr>
              <w:t>1</w:t>
            </w:r>
          </w:p>
        </w:tc>
      </w:tr>
      <w:tr w:rsidR="00DC4B2A" w14:paraId="2449CB45" w14:textId="77777777" w:rsidTr="00675E13">
        <w:tc>
          <w:tcPr>
            <w:tcW w:w="846" w:type="dxa"/>
          </w:tcPr>
          <w:p w14:paraId="5BBEF911" w14:textId="757C53A3" w:rsidR="00DC4B2A" w:rsidRDefault="00DC4B2A" w:rsidP="00DC4B2A">
            <w:r>
              <w:t>28/04</w:t>
            </w:r>
          </w:p>
        </w:tc>
        <w:tc>
          <w:tcPr>
            <w:tcW w:w="7796" w:type="dxa"/>
          </w:tcPr>
          <w:p w14:paraId="616EB5F4" w14:textId="77777777" w:rsidR="00DC4B2A" w:rsidRPr="00675E13" w:rsidRDefault="00DC4B2A" w:rsidP="00DC4B2A">
            <w:pPr>
              <w:rPr>
                <w:rFonts w:ascii="Arial" w:hAnsi="Arial" w:cs="Arial"/>
                <w:color w:val="605D5C"/>
                <w:shd w:val="clear" w:color="auto" w:fill="FFFF00"/>
              </w:rPr>
            </w:pPr>
            <w:r w:rsidRPr="00675E13">
              <w:rPr>
                <w:rFonts w:ascii="Arial" w:hAnsi="Arial" w:cs="Arial"/>
                <w:color w:val="605D5C"/>
                <w:shd w:val="clear" w:color="auto" w:fill="FFFF00"/>
              </w:rPr>
              <w:t xml:space="preserve">La storia dell'IA. Come imparano le macchine (Machine Learning). </w:t>
            </w:r>
          </w:p>
          <w:p w14:paraId="4865F5D7" w14:textId="5187CA74" w:rsidR="00DC4B2A" w:rsidRPr="00675E13" w:rsidRDefault="00DC4B2A" w:rsidP="00DC4B2A">
            <w:r w:rsidRPr="00675E13">
              <w:rPr>
                <w:rFonts w:ascii="Arial" w:hAnsi="Arial" w:cs="Arial"/>
                <w:color w:val="605D5C"/>
                <w:shd w:val="clear" w:color="auto" w:fill="FFFF00"/>
              </w:rPr>
              <w:t>I Modelli Linguistici su larga scala</w:t>
            </w:r>
          </w:p>
        </w:tc>
        <w:tc>
          <w:tcPr>
            <w:tcW w:w="1258" w:type="dxa"/>
          </w:tcPr>
          <w:p w14:paraId="0A950BD4" w14:textId="08D11B5F" w:rsidR="00DC4B2A" w:rsidRDefault="00DC4B2A" w:rsidP="00DC4B2A">
            <w:r>
              <w:t>Informatica</w:t>
            </w:r>
          </w:p>
        </w:tc>
        <w:tc>
          <w:tcPr>
            <w:tcW w:w="236" w:type="dxa"/>
          </w:tcPr>
          <w:p w14:paraId="12F38BE0" w14:textId="5913AFDA" w:rsidR="00DC4B2A" w:rsidRPr="00DC4B2A" w:rsidRDefault="00DC4B2A" w:rsidP="00DC4B2A">
            <w:pPr>
              <w:rPr>
                <w:sz w:val="16"/>
                <w:szCs w:val="16"/>
              </w:rPr>
            </w:pPr>
            <w:r w:rsidRPr="00DC4B2A">
              <w:rPr>
                <w:sz w:val="16"/>
                <w:szCs w:val="16"/>
              </w:rPr>
              <w:t>1</w:t>
            </w:r>
          </w:p>
        </w:tc>
      </w:tr>
      <w:tr w:rsidR="00DC4B2A" w14:paraId="19323D91" w14:textId="77777777" w:rsidTr="00675E13">
        <w:tc>
          <w:tcPr>
            <w:tcW w:w="846" w:type="dxa"/>
          </w:tcPr>
          <w:p w14:paraId="3E07E710" w14:textId="22329B61" w:rsidR="00DC4B2A" w:rsidRDefault="00DC4B2A" w:rsidP="00DC4B2A">
            <w:r>
              <w:t>4-6-8-11/05</w:t>
            </w:r>
          </w:p>
        </w:tc>
        <w:tc>
          <w:tcPr>
            <w:tcW w:w="7796" w:type="dxa"/>
          </w:tcPr>
          <w:p w14:paraId="50383836" w14:textId="6618D832" w:rsidR="00DC4B2A" w:rsidRPr="00675E13" w:rsidRDefault="00DC4B2A" w:rsidP="00DC4B2A">
            <w:r w:rsidRPr="00675E13">
              <w:t>Patologie</w:t>
            </w:r>
          </w:p>
        </w:tc>
        <w:tc>
          <w:tcPr>
            <w:tcW w:w="1258" w:type="dxa"/>
          </w:tcPr>
          <w:p w14:paraId="17D162EF" w14:textId="185F1DB6" w:rsidR="00DC4B2A" w:rsidRDefault="00DC4B2A" w:rsidP="00DC4B2A">
            <w:r>
              <w:t>Scienze Naturali</w:t>
            </w:r>
          </w:p>
        </w:tc>
        <w:tc>
          <w:tcPr>
            <w:tcW w:w="236" w:type="dxa"/>
          </w:tcPr>
          <w:p w14:paraId="56CD3334" w14:textId="4689BC9B" w:rsidR="00DC4B2A" w:rsidRPr="00DC4B2A" w:rsidRDefault="00DC4B2A" w:rsidP="00DC4B2A">
            <w:pPr>
              <w:rPr>
                <w:sz w:val="16"/>
                <w:szCs w:val="16"/>
              </w:rPr>
            </w:pPr>
            <w:r w:rsidRPr="00DC4B2A">
              <w:rPr>
                <w:sz w:val="16"/>
                <w:szCs w:val="16"/>
              </w:rPr>
              <w:t>4</w:t>
            </w:r>
          </w:p>
        </w:tc>
      </w:tr>
      <w:tr w:rsidR="00DC4B2A" w:rsidRPr="006F1D65" w14:paraId="0C17F8DD" w14:textId="77777777" w:rsidTr="00675E13">
        <w:tc>
          <w:tcPr>
            <w:tcW w:w="846" w:type="dxa"/>
          </w:tcPr>
          <w:p w14:paraId="377097D4" w14:textId="09396A84" w:rsidR="00DC4B2A" w:rsidRPr="00675E13" w:rsidRDefault="00DC4B2A" w:rsidP="00DC4B2A">
            <w:pPr>
              <w:rPr>
                <w:color w:val="000000" w:themeColor="text1"/>
              </w:rPr>
            </w:pPr>
            <w:r>
              <w:t>11/05</w:t>
            </w:r>
          </w:p>
        </w:tc>
        <w:tc>
          <w:tcPr>
            <w:tcW w:w="7796" w:type="dxa"/>
          </w:tcPr>
          <w:p w14:paraId="757D63AC" w14:textId="2F5A152D" w:rsidR="00DC4B2A" w:rsidRPr="00675E13" w:rsidRDefault="00DC4B2A" w:rsidP="00DC4B2A">
            <w:pPr>
              <w:rPr>
                <w:lang w:val="en-US"/>
              </w:rPr>
            </w:pPr>
            <w:r w:rsidRPr="00DC4B2A">
              <w:rPr>
                <w:rFonts w:ascii="Arial" w:hAnsi="Arial" w:cs="Arial"/>
                <w:color w:val="605D5C"/>
                <w:shd w:val="clear" w:color="auto" w:fill="FFFF00"/>
                <w:lang w:val="en-US"/>
              </w:rPr>
              <w:t>My digital life. The use of technology.</w:t>
            </w:r>
          </w:p>
        </w:tc>
        <w:tc>
          <w:tcPr>
            <w:tcW w:w="1258" w:type="dxa"/>
          </w:tcPr>
          <w:p w14:paraId="6665BE82" w14:textId="28BEF39E" w:rsidR="00DC4B2A" w:rsidRPr="006F1D65" w:rsidRDefault="00DC4B2A" w:rsidP="00DC4B2A">
            <w:pPr>
              <w:rPr>
                <w:lang w:val="en-US"/>
              </w:rPr>
            </w:pPr>
            <w:r>
              <w:rPr>
                <w:lang w:val="en-US"/>
              </w:rPr>
              <w:t>Inglese</w:t>
            </w:r>
          </w:p>
        </w:tc>
        <w:tc>
          <w:tcPr>
            <w:tcW w:w="236" w:type="dxa"/>
          </w:tcPr>
          <w:p w14:paraId="684A792F" w14:textId="4094C2D9" w:rsidR="00DC4B2A" w:rsidRPr="00DC4B2A" w:rsidRDefault="00DC4B2A" w:rsidP="00DC4B2A">
            <w:pPr>
              <w:rPr>
                <w:sz w:val="16"/>
                <w:szCs w:val="16"/>
                <w:lang w:val="en-US"/>
              </w:rPr>
            </w:pPr>
            <w:r w:rsidRPr="00DC4B2A">
              <w:rPr>
                <w:sz w:val="16"/>
                <w:szCs w:val="16"/>
                <w:lang w:val="en-US"/>
              </w:rPr>
              <w:t>1</w:t>
            </w:r>
          </w:p>
        </w:tc>
      </w:tr>
      <w:tr w:rsidR="00DC4B2A" w14:paraId="67815ADE" w14:textId="77777777" w:rsidTr="00675E13">
        <w:tc>
          <w:tcPr>
            <w:tcW w:w="846" w:type="dxa"/>
          </w:tcPr>
          <w:p w14:paraId="0EB2E245" w14:textId="0B8002A7" w:rsidR="00DC4B2A" w:rsidRDefault="00DC4B2A" w:rsidP="00DC4B2A">
            <w:r>
              <w:t xml:space="preserve">12 -13/05 </w:t>
            </w:r>
          </w:p>
        </w:tc>
        <w:tc>
          <w:tcPr>
            <w:tcW w:w="7796" w:type="dxa"/>
          </w:tcPr>
          <w:p w14:paraId="7F9F3C71" w14:textId="1DF866D1" w:rsidR="00DC4B2A" w:rsidRPr="006F1D65" w:rsidRDefault="00DC4B2A" w:rsidP="00DC4B2A">
            <w:pPr>
              <w:rPr>
                <w:b/>
                <w:bCs/>
              </w:rPr>
            </w:pPr>
            <w:r>
              <w:t xml:space="preserve">Visione film </w:t>
            </w:r>
            <w:proofErr w:type="spellStart"/>
            <w:r>
              <w:t>Adolescence</w:t>
            </w:r>
            <w:proofErr w:type="spellEnd"/>
          </w:p>
        </w:tc>
        <w:tc>
          <w:tcPr>
            <w:tcW w:w="1258" w:type="dxa"/>
          </w:tcPr>
          <w:p w14:paraId="1ADEB0EA" w14:textId="3CCFC48B" w:rsidR="00DC4B2A" w:rsidRDefault="00DC4B2A" w:rsidP="00DC4B2A">
            <w:r>
              <w:t>Informatica</w:t>
            </w:r>
          </w:p>
        </w:tc>
        <w:tc>
          <w:tcPr>
            <w:tcW w:w="236" w:type="dxa"/>
          </w:tcPr>
          <w:p w14:paraId="6C35D034" w14:textId="05E7B08A" w:rsidR="00DC4B2A" w:rsidRPr="00DC4B2A" w:rsidRDefault="00DC4B2A" w:rsidP="00DC4B2A">
            <w:pPr>
              <w:rPr>
                <w:sz w:val="16"/>
                <w:szCs w:val="16"/>
              </w:rPr>
            </w:pPr>
            <w:r w:rsidRPr="00DC4B2A">
              <w:rPr>
                <w:sz w:val="16"/>
                <w:szCs w:val="16"/>
              </w:rPr>
              <w:t>2</w:t>
            </w:r>
          </w:p>
        </w:tc>
      </w:tr>
    </w:tbl>
    <w:p w14:paraId="4457AB4F" w14:textId="7029D0EC" w:rsidR="006F1D65" w:rsidRDefault="006F1D65"/>
    <w:p w14:paraId="072F692F" w14:textId="6DD6D85B" w:rsidR="00DF4D5B" w:rsidRDefault="00DF4D5B">
      <w:r>
        <w:t>La docente referente:</w:t>
      </w:r>
    </w:p>
    <w:p w14:paraId="6A2C35F3" w14:textId="48BB3592" w:rsidR="00DF4D5B" w:rsidRDefault="00DF4D5B">
      <w:r>
        <w:t>Arianna Aprile</w:t>
      </w:r>
    </w:p>
    <w:p w14:paraId="5867D9EA" w14:textId="77777777" w:rsidR="00DF4D5B" w:rsidRDefault="00DF4D5B"/>
    <w:p w14:paraId="13691803" w14:textId="5D06ED9F" w:rsidR="00DF4D5B" w:rsidRDefault="00DF4D5B">
      <w:r>
        <w:t>Gli allievi</w:t>
      </w:r>
    </w:p>
    <w:sectPr w:rsidR="00DF4D5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D65"/>
    <w:rsid w:val="000770EA"/>
    <w:rsid w:val="000B7502"/>
    <w:rsid w:val="000C4F9C"/>
    <w:rsid w:val="00225355"/>
    <w:rsid w:val="002A7866"/>
    <w:rsid w:val="0053765A"/>
    <w:rsid w:val="00675E13"/>
    <w:rsid w:val="006F1D65"/>
    <w:rsid w:val="006F6752"/>
    <w:rsid w:val="008A6857"/>
    <w:rsid w:val="00911BF8"/>
    <w:rsid w:val="00DC4B2A"/>
    <w:rsid w:val="00DF4D5B"/>
    <w:rsid w:val="00E85970"/>
    <w:rsid w:val="00F37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CFD7B7"/>
  <w15:chartTrackingRefBased/>
  <w15:docId w15:val="{F3EB313D-13B5-0F46-846C-0573FCEB9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F1D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F1D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F1D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F1D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F1D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F1D6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F1D6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F1D6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F1D6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F1D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F1D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F1D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F1D6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F1D6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F1D6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F1D6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F1D6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F1D6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F1D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F1D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F1D6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F1D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F1D6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F1D6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F1D6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F1D6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F1D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F1D6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F1D65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6F1D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Carpredefinitoparagrafo"/>
    <w:rsid w:val="00675E13"/>
  </w:style>
  <w:style w:type="character" w:customStyle="1" w:styleId="fontsize10">
    <w:name w:val="font_size_10"/>
    <w:basedOn w:val="Carpredefinitoparagrafo"/>
    <w:rsid w:val="00675E13"/>
  </w:style>
  <w:style w:type="character" w:customStyle="1" w:styleId="registrofirmadettargomentonota">
    <w:name w:val="registro_firma_dett_argomento_nota"/>
    <w:basedOn w:val="Carpredefinitoparagrafo"/>
    <w:rsid w:val="00675E13"/>
  </w:style>
  <w:style w:type="character" w:styleId="Collegamentoipertestuale">
    <w:name w:val="Hyperlink"/>
    <w:basedOn w:val="Carpredefinitoparagrafo"/>
    <w:uiPriority w:val="99"/>
    <w:unhideWhenUsed/>
    <w:rsid w:val="00675E1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75E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nonchiuderegliocch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Arianna Aprile</dc:creator>
  <cp:keywords/>
  <dc:description/>
  <cp:lastModifiedBy>Arianna Aprile</cp:lastModifiedBy>
  <cp:revision>2</cp:revision>
  <dcterms:created xsi:type="dcterms:W3CDTF">2026-06-01T16:25:00Z</dcterms:created>
  <dcterms:modified xsi:type="dcterms:W3CDTF">2026-06-01T16:25:00Z</dcterms:modified>
</cp:coreProperties>
</file>