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Programmazione disciplinare Prof. ROCCO ZANETTI</w:t>
        <w:tab/>
      </w:r>
    </w:p>
    <w:p w:rsidR="00000000" w:rsidDel="00000000" w:rsidP="00000000" w:rsidRDefault="00000000" w:rsidRPr="00000000" w14:paraId="00000002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Disciplina Scienze Integrate (Scienze della Terra, Biologia) Classe 2B</w:t>
      </w:r>
    </w:p>
    <w:p w:rsidR="00000000" w:rsidDel="00000000" w:rsidP="00000000" w:rsidRDefault="00000000" w:rsidRPr="00000000" w14:paraId="00000003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Anno scolastico: 2025/2026</w:t>
      </w:r>
    </w:p>
    <w:p w:rsidR="00000000" w:rsidDel="00000000" w:rsidP="00000000" w:rsidRDefault="00000000" w:rsidRPr="00000000" w14:paraId="00000004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Apparato cardio-circolatorio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anatomia del cuore e dei vasi sanguigni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circolazione sistemica e polmonare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caratteristiche e composizione del sangue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adattamenti cardiaci agli stimoli ambientali, gittata sistolica e frequenza cardiaca (con attività di misura manuale sotto diverse condizioni)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malattie dell’apparato, incidenza, fattori di rischio, cura (anemie, leucemie, aterosclerosi, infarto, ictus)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right="-57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right="-57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Apparato respiratorio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anatomia delle vie aeree superiori e inferiori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meccanica della ventilazione e volumi polmonari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scambio dei gas respiratori nell’alveolo polmonare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principali malattie dell’apparato, incidenza, fattori di rischio, cura (malattie infettive, degenerative, tumorali)</w:t>
      </w:r>
    </w:p>
    <w:p w:rsidR="00000000" w:rsidDel="00000000" w:rsidP="00000000" w:rsidRDefault="00000000" w:rsidRPr="00000000" w14:paraId="00000011">
      <w:pPr>
        <w:ind w:right="-57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Apparato riproduttore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right="-57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meccanismi generali della riproduzione sessuata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right="-57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anatomia dell’apparato maschile e femminile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right="-57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spermatogenesi e oogenesi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right="-57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relazioni tra ciclo ovarico e ciclo uterino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right="-57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fecondazione e sviluppo embrionale (cenni)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right="-57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principali malattie dell’apparato, incidenza, fattori di rischio, cura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-57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Apparato muscolo-scheletrico (cenni)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struttura delle ossa e rimodellamento osseo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articolazioni ed elementi articolari: capsula, legamenti, sinovia, menischi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malattie e lesioni ossee/articolari: osteoporosi, fratture ossee, lesioni legamentose</w:t>
      </w:r>
    </w:p>
    <w:p w:rsidR="00000000" w:rsidDel="00000000" w:rsidP="00000000" w:rsidRDefault="00000000" w:rsidRPr="00000000" w14:paraId="0000001E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720" w:right="-57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720" w:right="-57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720" w:right="-57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84" w:right="-57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Prof. Rocco Zanetti</w:t>
        <w:tab/>
        <w:tab/>
        <w:tab/>
        <w:tab/>
        <w:t xml:space="preserve">    </w:t>
        <w:tab/>
        <w:t xml:space="preserve">               I rappresentanti di classe</w:t>
      </w:r>
    </w:p>
    <w:p w:rsidR="00000000" w:rsidDel="00000000" w:rsidP="00000000" w:rsidRDefault="00000000" w:rsidRPr="00000000" w14:paraId="00000023">
      <w:pPr>
        <w:ind w:left="284" w:right="-57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84" w:right="-57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                                                    ____________________</w:t>
      </w:r>
    </w:p>
    <w:tbl>
      <w:tblPr>
        <w:tblStyle w:val="Table1"/>
        <w:tblW w:w="9638.0" w:type="dxa"/>
        <w:jc w:val="left"/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line="240" w:lineRule="auto"/>
        <w:ind w:right="-57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vN0jodycPbHu5BWR9bq3l3qXLw==">CgMxLjA4AHIhMTdzcHFjY2lxMkhaOExSWGZnY1N6d3QzdlZSTGpBR3dS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