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/>
      </w:pPr>
      <w:r>
        <w:rPr>
          <w:b/>
          <w:sz w:val="24"/>
        </w:rPr>
        <w:t>Istituto Tecnico Industriale Statale "Ettore Conti"</w:t>
      </w:r>
    </w:p>
    <w:p>
      <w:pPr>
        <w:pStyle w:val="NoSpacing"/>
        <w:jc w:val="center"/>
        <w:rPr/>
      </w:pPr>
      <w:r>
        <w:rPr>
          <w:b/>
          <w:sz w:val="24"/>
        </w:rPr>
        <w:t>via De Vincenti 11- Milano</w:t>
      </w:r>
    </w:p>
    <w:p>
      <w:pPr>
        <w:pStyle w:val="NoSpacing"/>
        <w:jc w:val="center"/>
        <w:rPr>
          <w:b/>
          <w:sz w:val="24"/>
        </w:rPr>
      </w:pPr>
      <w:r>
        <w:rPr>
          <w:b/>
          <w:sz w:val="24"/>
        </w:rPr>
      </w:r>
    </w:p>
    <w:p>
      <w:pPr>
        <w:pStyle w:val="NoSpacing"/>
        <w:jc w:val="center"/>
        <w:rPr>
          <w:b/>
          <w:sz w:val="24"/>
        </w:rPr>
      </w:pPr>
      <w:r>
        <w:rPr>
          <w:b/>
          <w:sz w:val="24"/>
        </w:rPr>
      </w:r>
    </w:p>
    <w:p>
      <w:pPr>
        <w:pStyle w:val="NoSpacing"/>
        <w:jc w:val="center"/>
        <w:rPr>
          <w:b/>
          <w:sz w:val="24"/>
        </w:rPr>
      </w:pPr>
      <w:r>
        <w:rPr>
          <w:b/>
          <w:sz w:val="24"/>
        </w:rPr>
        <w:t>Programma di Storia</w:t>
      </w:r>
    </w:p>
    <w:p>
      <w:pPr>
        <w:pStyle w:val="NoSpacing"/>
        <w:rPr>
          <w:b/>
          <w:sz w:val="24"/>
        </w:rPr>
      </w:pPr>
      <w:r>
        <w:rPr>
          <w:b/>
          <w:sz w:val="24"/>
        </w:rPr>
      </w:r>
    </w:p>
    <w:p>
      <w:pPr>
        <w:pStyle w:val="NoSpacing"/>
        <w:rPr>
          <w:b/>
          <w:sz w:val="24"/>
        </w:rPr>
      </w:pPr>
      <w:r>
        <w:rPr>
          <w:b/>
          <w:sz w:val="24"/>
        </w:rPr>
        <w:t>Classe 3LOA - Logistica</w:t>
      </w:r>
    </w:p>
    <w:p>
      <w:pPr>
        <w:pStyle w:val="NoSpacing"/>
        <w:rPr>
          <w:b/>
          <w:sz w:val="24"/>
        </w:rPr>
      </w:pPr>
      <w:r>
        <w:rPr>
          <w:b/>
          <w:sz w:val="24"/>
        </w:rPr>
        <w:t>Anno scolastico 2024-2025                                                                                  Prof.ssa: Fausta Tescione</w:t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b/>
          <w:sz w:val="24"/>
        </w:rPr>
        <w:t>Libri di testo:</w:t>
      </w:r>
      <w:r>
        <w:rPr>
          <w:sz w:val="24"/>
        </w:rPr>
        <w:t xml:space="preserve">  </w:t>
      </w:r>
      <w:r>
        <w:rPr>
          <w:i w:val="false"/>
          <w:iCs w:val="false"/>
          <w:sz w:val="24"/>
        </w:rPr>
        <w:t xml:space="preserve">A. Barbero, C. Frugoni,  C. Sclarandis, </w:t>
      </w:r>
      <w:r>
        <w:rPr>
          <w:sz w:val="24"/>
        </w:rPr>
        <w:t>“</w:t>
      </w:r>
      <w:r>
        <w:rPr>
          <w:i w:val="false"/>
          <w:iCs w:val="false"/>
          <w:sz w:val="24"/>
        </w:rPr>
        <w:t>La storia. Progettare il futuro. Vol 1</w:t>
      </w:r>
      <w:r>
        <w:rPr>
          <w:i/>
          <w:sz w:val="24"/>
        </w:rPr>
        <w:t xml:space="preserve">”, </w:t>
      </w:r>
      <w:r>
        <w:rPr>
          <w:sz w:val="24"/>
        </w:rPr>
        <w:t xml:space="preserve">Zanichelli </w:t>
      </w:r>
    </w:p>
    <w:p>
      <w:pPr>
        <w:pStyle w:val="NoSpacing"/>
        <w:rPr>
          <w:sz w:val="24"/>
        </w:rPr>
      </w:pPr>
      <w:r>
        <w:rPr>
          <w:sz w:val="24"/>
        </w:rPr>
        <w:t>Prima di cominciare: L’Europa alla vigilia dell’anno Mille</w:t>
      </w:r>
    </w:p>
    <w:p>
      <w:pPr>
        <w:pStyle w:val="NoSpacing"/>
        <w:rPr>
          <w:sz w:val="24"/>
        </w:rPr>
      </w:pPr>
      <w:r>
        <w:rPr>
          <w:sz w:val="24"/>
        </w:rPr>
        <w:t>Cap.1 La rinascita dell’XI secolo</w:t>
      </w:r>
    </w:p>
    <w:p>
      <w:pPr>
        <w:pStyle w:val="NoSpacing"/>
        <w:rPr>
          <w:sz w:val="24"/>
        </w:rPr>
      </w:pPr>
      <w:r>
        <w:rPr>
          <w:sz w:val="24"/>
        </w:rPr>
        <w:t>Cap. 2 La mappa dei poteri in Occidente (X-XI secolo)</w:t>
      </w:r>
    </w:p>
    <w:p>
      <w:pPr>
        <w:pStyle w:val="NoSpacing"/>
        <w:rPr>
          <w:sz w:val="24"/>
        </w:rPr>
      </w:pPr>
      <w:r>
        <w:rPr>
          <w:sz w:val="24"/>
        </w:rPr>
        <w:t>Cap. 3 Le crociate in Oriente e in Occidente</w:t>
      </w:r>
    </w:p>
    <w:p>
      <w:pPr>
        <w:pStyle w:val="NoSpacing"/>
        <w:rPr>
          <w:i/>
          <w:i/>
          <w:sz w:val="24"/>
        </w:rPr>
      </w:pPr>
      <w:r>
        <w:rPr>
          <w:sz w:val="24"/>
        </w:rPr>
        <w:t xml:space="preserve">          </w:t>
      </w:r>
      <w:r>
        <w:rPr>
          <w:sz w:val="24"/>
        </w:rPr>
        <w:t xml:space="preserve">Approfondimenti: J. Flori, </w:t>
      </w:r>
      <w:r>
        <w:rPr>
          <w:i/>
          <w:sz w:val="24"/>
        </w:rPr>
        <w:t>Crociata e Jihad</w:t>
      </w:r>
      <w:r>
        <w:rPr>
          <w:sz w:val="24"/>
        </w:rPr>
        <w:t xml:space="preserve">; A. Maalouf, </w:t>
      </w:r>
      <w:r>
        <w:rPr>
          <w:i/>
          <w:sz w:val="24"/>
        </w:rPr>
        <w:t>La presa di Gerusalemme vista dall’interno delle mura</w:t>
      </w:r>
    </w:p>
    <w:p>
      <w:pPr>
        <w:pStyle w:val="NoSpacing"/>
        <w:rPr>
          <w:i/>
          <w:i/>
          <w:sz w:val="24"/>
        </w:rPr>
      </w:pPr>
      <w:r>
        <w:rPr>
          <w:sz w:val="24"/>
        </w:rPr>
        <w:t>Cap. 4 La civiltà urbana e l’Italia comunale</w:t>
      </w:r>
    </w:p>
    <w:p>
      <w:pPr>
        <w:pStyle w:val="NoSpacing"/>
        <w:rPr>
          <w:i/>
          <w:i/>
          <w:sz w:val="24"/>
        </w:rPr>
      </w:pPr>
      <w:r>
        <w:rPr>
          <w:i/>
          <w:sz w:val="24"/>
        </w:rPr>
        <w:t xml:space="preserve">          </w:t>
      </w:r>
      <w:r>
        <w:rPr>
          <w:i w:val="false"/>
          <w:iCs w:val="false"/>
          <w:sz w:val="24"/>
        </w:rPr>
        <w:t>Approfondimenti</w:t>
      </w:r>
      <w:r>
        <w:rPr>
          <w:i/>
          <w:sz w:val="24"/>
        </w:rPr>
        <w:t>: Le università nel Medioevo</w:t>
      </w:r>
    </w:p>
    <w:p>
      <w:pPr>
        <w:pStyle w:val="NoSpacing"/>
        <w:rPr>
          <w:sz w:val="24"/>
        </w:rPr>
      </w:pPr>
      <w:r>
        <w:rPr>
          <w:sz w:val="24"/>
        </w:rPr>
        <w:t>Cap. 5 Monarchie in Europa e imperi a Oriente</w:t>
      </w:r>
    </w:p>
    <w:p>
      <w:pPr>
        <w:pStyle w:val="NoSpacing"/>
        <w:rPr>
          <w:sz w:val="24"/>
        </w:rPr>
      </w:pPr>
      <w:r>
        <w:rPr>
          <w:sz w:val="24"/>
        </w:rPr>
        <w:t xml:space="preserve">         </w:t>
      </w:r>
      <w:r>
        <w:rPr>
          <w:sz w:val="24"/>
        </w:rPr>
        <w:t>Approfondimenti: video su Federico II</w:t>
      </w:r>
    </w:p>
    <w:p>
      <w:pPr>
        <w:pStyle w:val="NoSpacing"/>
        <w:rPr>
          <w:sz w:val="24"/>
        </w:rPr>
      </w:pPr>
      <w:r>
        <w:rPr>
          <w:sz w:val="24"/>
        </w:rPr>
        <w:t>Cap. 6 L’ultimo scontro tra Papato e Impero</w:t>
      </w:r>
    </w:p>
    <w:p>
      <w:pPr>
        <w:pStyle w:val="NoSpacing"/>
        <w:rPr>
          <w:i/>
          <w:i/>
          <w:sz w:val="24"/>
        </w:rPr>
      </w:pPr>
      <w:r>
        <w:rPr>
          <w:sz w:val="24"/>
        </w:rPr>
        <w:t xml:space="preserve">           </w:t>
      </w:r>
      <w:r>
        <w:rPr>
          <w:sz w:val="24"/>
        </w:rPr>
        <w:t xml:space="preserve">Approfondimenti: </w:t>
      </w:r>
      <w:r>
        <w:rPr>
          <w:i/>
          <w:sz w:val="24"/>
        </w:rPr>
        <w:t xml:space="preserve">documentario su Federico II </w:t>
      </w:r>
    </w:p>
    <w:p>
      <w:pPr>
        <w:pStyle w:val="NoSpacing"/>
        <w:rPr>
          <w:sz w:val="24"/>
        </w:rPr>
      </w:pPr>
      <w:r>
        <w:rPr>
          <w:sz w:val="24"/>
        </w:rPr>
        <w:t>Cap. 7 Il Trecento tra crisi e innovazioni</w:t>
      </w:r>
    </w:p>
    <w:p>
      <w:pPr>
        <w:pStyle w:val="NoSpacing"/>
        <w:rPr>
          <w:sz w:val="24"/>
        </w:rPr>
      </w:pPr>
      <w:r>
        <w:rPr>
          <w:sz w:val="24"/>
        </w:rPr>
        <w:t>Cap. 8 La crisi dei poteri universali e l’affermazione degli Stati nazionali</w:t>
      </w:r>
    </w:p>
    <w:p>
      <w:pPr>
        <w:pStyle w:val="NoSpacing"/>
        <w:rPr>
          <w:sz w:val="24"/>
        </w:rPr>
      </w:pPr>
      <w:r>
        <w:rPr>
          <w:sz w:val="24"/>
        </w:rPr>
        <w:t xml:space="preserve">Cap. 9 L’Italia degli Stati regionali </w:t>
      </w:r>
    </w:p>
    <w:p>
      <w:pPr>
        <w:pStyle w:val="NoSpacing"/>
        <w:rPr>
          <w:sz w:val="24"/>
        </w:rPr>
      </w:pPr>
      <w:r>
        <w:rPr>
          <w:sz w:val="24"/>
        </w:rPr>
        <w:t xml:space="preserve">Cap. 10 Una rivoluzione culturale: Umanesimo e Rinascimento </w:t>
      </w:r>
    </w:p>
    <w:p>
      <w:pPr>
        <w:pStyle w:val="NoSpacing"/>
        <w:rPr>
          <w:sz w:val="24"/>
        </w:rPr>
      </w:pPr>
      <w:r>
        <w:rPr>
          <w:sz w:val="24"/>
        </w:rPr>
        <w:t>Cap. 12 Un mondo nuovo</w:t>
      </w:r>
    </w:p>
    <w:p>
      <w:pPr>
        <w:pStyle w:val="NoSpacing"/>
        <w:rPr>
          <w:sz w:val="24"/>
        </w:rPr>
      </w:pPr>
      <w:r>
        <w:rPr>
          <w:sz w:val="24"/>
        </w:rPr>
        <w:t>Cap. 14 Le guerre d’Italia e l’Impero di Carlo V</w:t>
      </w:r>
    </w:p>
    <w:p>
      <w:pPr>
        <w:pStyle w:val="NoSpacing"/>
        <w:rPr>
          <w:sz w:val="24"/>
        </w:rPr>
      </w:pPr>
      <w:r>
        <w:rPr>
          <w:sz w:val="24"/>
        </w:rPr>
        <w:t>Cap. 15 La riforma protestante</w:t>
      </w:r>
    </w:p>
    <w:p>
      <w:pPr>
        <w:pStyle w:val="NoSpacing"/>
        <w:rPr>
          <w:sz w:val="24"/>
        </w:rPr>
      </w:pPr>
      <w:r>
        <w:rPr>
          <w:sz w:val="24"/>
        </w:rPr>
        <w:t>Cap. 16 La controriforma cattolica</w:t>
      </w:r>
    </w:p>
    <w:p>
      <w:pPr>
        <w:pStyle w:val="NoSpacing"/>
        <w:rPr>
          <w:i/>
          <w:i/>
          <w:sz w:val="24"/>
        </w:rPr>
      </w:pPr>
      <w:r>
        <w:rPr>
          <w:i/>
          <w:sz w:val="24"/>
        </w:rPr>
      </w:r>
    </w:p>
    <w:p>
      <w:pPr>
        <w:pStyle w:val="NoSpacing"/>
        <w:rPr>
          <w:sz w:val="24"/>
          <w:u w:val="single"/>
        </w:rPr>
      </w:pPr>
      <w:r>
        <w:rPr>
          <w:sz w:val="24"/>
          <w:u w:val="single"/>
        </w:rPr>
        <w:t>Educazione civica</w:t>
      </w:r>
    </w:p>
    <w:p>
      <w:pPr>
        <w:pStyle w:val="NoSpacing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NoSpacing"/>
        <w:rPr>
          <w:sz w:val="24"/>
          <w:u w:val="single"/>
        </w:rPr>
      </w:pPr>
      <w:r>
        <w:rPr>
          <w:sz w:val="24"/>
        </w:rPr>
        <w:t>Storia delle mafie</w:t>
      </w:r>
    </w:p>
    <w:p>
      <w:pPr>
        <w:pStyle w:val="NoSpacing"/>
        <w:rPr>
          <w:sz w:val="24"/>
          <w:u w:val="single"/>
        </w:rPr>
      </w:pPr>
      <w:r>
        <w:rPr>
          <w:sz w:val="24"/>
        </w:rPr>
        <w:t>Beni immobili confiscati alla criminalità organizzata</w:t>
      </w:r>
    </w:p>
    <w:p>
      <w:pPr>
        <w:pStyle w:val="NoSpacing"/>
        <w:rPr>
          <w:sz w:val="24"/>
        </w:rPr>
      </w:pPr>
      <w:r>
        <w:rPr>
          <w:sz w:val="24"/>
        </w:rPr>
      </w:r>
    </w:p>
    <w:p>
      <w:pPr>
        <w:pStyle w:val="NoSpacing"/>
        <w:rPr>
          <w:sz w:val="24"/>
        </w:rPr>
      </w:pPr>
      <w:r>
        <w:rPr>
          <w:sz w:val="24"/>
        </w:rPr>
      </w:r>
    </w:p>
    <w:p>
      <w:pPr>
        <w:pStyle w:val="NoSpacing"/>
        <w:rPr>
          <w:sz w:val="24"/>
        </w:rPr>
      </w:pPr>
      <w:r>
        <w:rPr/>
      </w:r>
    </w:p>
    <w:p>
      <w:pPr>
        <w:pStyle w:val="NoSpacing"/>
        <w:rPr>
          <w:sz w:val="24"/>
        </w:rPr>
      </w:pPr>
      <w:r>
        <w:rPr>
          <w:sz w:val="24"/>
        </w:rPr>
      </w:r>
    </w:p>
    <w:p>
      <w:pPr>
        <w:pStyle w:val="NoSpacing"/>
        <w:rPr>
          <w:sz w:val="24"/>
        </w:rPr>
      </w:pPr>
      <w:r>
        <w:rPr>
          <w:sz w:val="24"/>
        </w:rPr>
        <w:t>Gli studenti                                                                                                                           La docente</w:t>
      </w:r>
      <w:bookmarkStart w:id="0" w:name="_GoBack"/>
      <w:bookmarkEnd w:id="0"/>
    </w:p>
    <w:sectPr>
      <w:type w:val="nextPage"/>
      <w:pgSz w:w="11906" w:h="16838"/>
      <w:pgMar w:left="1134" w:right="908" w:gutter="0" w:header="0" w:top="1417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2045d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NoSpacing">
    <w:name w:val="No Spacing"/>
    <w:uiPriority w:val="1"/>
    <w:qFormat/>
    <w:rsid w:val="00a2045d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it-IT" w:eastAsia="en-US" w:bidi="ar-SA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Application>LibreOffice/24.8.0.3$Windows_X86_64 LibreOffice_project/0bdf1299c94fe897b119f97f3c613e9dca6be583</Application>
  <AppVersion>15.0000</AppVersion>
  <Pages>1</Pages>
  <Words>205</Words>
  <Characters>1133</Characters>
  <CharactersWithSpaces>1557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2023-05-31T16:40:00Z</dcterms:created>
  <dc:creator>Fausta Tescione</dc:creator>
  <dc:description/>
  <dc:language>it-IT</dc:language>
  <cp:lastModifiedBy/>
  <cp:lastPrinted>2025-05-29T16:11:14Z</cp:lastPrinted>
  <dcterms:modified xsi:type="dcterms:W3CDTF">2025-06-02T16:50:45Z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