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92F5" w14:textId="77777777" w:rsidR="00B62F30" w:rsidRPr="00B62F30" w:rsidRDefault="00B62F30" w:rsidP="00B62F30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62F30">
        <w:rPr>
          <w:rFonts w:ascii="Times New Roman" w:hAnsi="Times New Roman" w:cs="Times New Roman"/>
          <w:b/>
          <w:bCs/>
          <w:szCs w:val="24"/>
        </w:rPr>
        <w:t>ITS Ettore Conti</w:t>
      </w:r>
    </w:p>
    <w:p w14:paraId="3040B4D8" w14:textId="19B12BF0" w:rsidR="00B62F30" w:rsidRPr="00B62F30" w:rsidRDefault="00B62F30" w:rsidP="00B62F30">
      <w:pPr>
        <w:spacing w:line="36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62F30">
        <w:rPr>
          <w:rFonts w:ascii="Times New Roman" w:hAnsi="Times New Roman" w:cs="Times New Roman"/>
          <w:b/>
          <w:bCs/>
          <w:szCs w:val="24"/>
        </w:rPr>
        <w:t xml:space="preserve">Programma svolto </w:t>
      </w:r>
      <w:r w:rsidR="00313026">
        <w:rPr>
          <w:rFonts w:ascii="Times New Roman" w:hAnsi="Times New Roman" w:cs="Times New Roman"/>
          <w:b/>
          <w:bCs/>
          <w:szCs w:val="24"/>
        </w:rPr>
        <w:t>S</w:t>
      </w:r>
      <w:r w:rsidRPr="00B62F30">
        <w:rPr>
          <w:rFonts w:ascii="Times New Roman" w:hAnsi="Times New Roman" w:cs="Times New Roman"/>
          <w:b/>
          <w:bCs/>
          <w:szCs w:val="24"/>
        </w:rPr>
        <w:t xml:space="preserve">toria </w:t>
      </w:r>
      <w:proofErr w:type="spellStart"/>
      <w:r w:rsidRPr="00B62F30">
        <w:rPr>
          <w:rFonts w:ascii="Times New Roman" w:hAnsi="Times New Roman" w:cs="Times New Roman"/>
          <w:b/>
          <w:bCs/>
          <w:szCs w:val="24"/>
        </w:rPr>
        <w:t>a.s.</w:t>
      </w:r>
      <w:proofErr w:type="spellEnd"/>
      <w:r w:rsidRPr="00B62F30">
        <w:rPr>
          <w:rFonts w:ascii="Times New Roman" w:hAnsi="Times New Roman" w:cs="Times New Roman"/>
          <w:b/>
          <w:bCs/>
          <w:szCs w:val="24"/>
        </w:rPr>
        <w:t xml:space="preserve"> 2024-25</w:t>
      </w:r>
    </w:p>
    <w:p w14:paraId="3D66956A" w14:textId="48373268" w:rsidR="00B62F30" w:rsidRPr="00B62F30" w:rsidRDefault="00B62F30" w:rsidP="00B62F30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  <w:r w:rsidRPr="00B62F30">
        <w:rPr>
          <w:rFonts w:ascii="Times New Roman" w:hAnsi="Times New Roman" w:cs="Times New Roman"/>
          <w:b/>
          <w:bCs/>
          <w:szCs w:val="24"/>
        </w:rPr>
        <w:t xml:space="preserve">Classe </w:t>
      </w:r>
      <w:r w:rsidR="00313026">
        <w:rPr>
          <w:rFonts w:ascii="Times New Roman" w:hAnsi="Times New Roman" w:cs="Times New Roman"/>
          <w:b/>
          <w:bCs/>
          <w:szCs w:val="24"/>
        </w:rPr>
        <w:t>3</w:t>
      </w:r>
      <w:r w:rsidRPr="00B62F30">
        <w:rPr>
          <w:rFonts w:ascii="Times New Roman" w:hAnsi="Times New Roman" w:cs="Times New Roman"/>
          <w:b/>
          <w:bCs/>
          <w:szCs w:val="24"/>
        </w:rPr>
        <w:t>LF</w:t>
      </w:r>
    </w:p>
    <w:p w14:paraId="237EE045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  <w:b/>
          <w:bCs/>
          <w:szCs w:val="24"/>
        </w:rPr>
      </w:pPr>
      <w:r w:rsidRPr="00B62F30">
        <w:rPr>
          <w:rFonts w:ascii="Times New Roman" w:hAnsi="Times New Roman" w:cs="Times New Roman"/>
          <w:b/>
          <w:bCs/>
          <w:szCs w:val="24"/>
        </w:rPr>
        <w:t>Docente: Prof.ssa Di Primo Sabrina</w:t>
      </w:r>
    </w:p>
    <w:p w14:paraId="5816A2BF" w14:textId="6DD96BA8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szCs w:val="24"/>
        </w:rPr>
        <w:t>Libro di testo</w:t>
      </w:r>
      <w:r w:rsidRPr="00B62F30">
        <w:rPr>
          <w:rFonts w:ascii="Times New Roman" w:hAnsi="Times New Roman" w:cs="Times New Roman"/>
          <w:b/>
          <w:bCs/>
        </w:rPr>
        <w:t xml:space="preserve">: </w:t>
      </w:r>
      <w:r w:rsidRPr="00B62F30">
        <w:rPr>
          <w:rFonts w:ascii="Times New Roman" w:hAnsi="Times New Roman" w:cs="Times New Roman"/>
          <w:i/>
          <w:iCs/>
        </w:rPr>
        <w:t>La storia. Progettare il futuro</w:t>
      </w:r>
      <w:r>
        <w:rPr>
          <w:rFonts w:ascii="Times New Roman" w:hAnsi="Times New Roman" w:cs="Times New Roman"/>
        </w:rPr>
        <w:t xml:space="preserve">, </w:t>
      </w:r>
      <w:r w:rsidR="000B0CED">
        <w:rPr>
          <w:rFonts w:ascii="Times New Roman" w:hAnsi="Times New Roman" w:cs="Times New Roman"/>
        </w:rPr>
        <w:t xml:space="preserve">vol.1, </w:t>
      </w:r>
      <w:r>
        <w:rPr>
          <w:rFonts w:ascii="Times New Roman" w:hAnsi="Times New Roman" w:cs="Times New Roman"/>
        </w:rPr>
        <w:t xml:space="preserve">A. Barbero, C. </w:t>
      </w:r>
      <w:proofErr w:type="spellStart"/>
      <w:r>
        <w:rPr>
          <w:rFonts w:ascii="Times New Roman" w:hAnsi="Times New Roman" w:cs="Times New Roman"/>
        </w:rPr>
        <w:t>Frugoni</w:t>
      </w:r>
      <w:proofErr w:type="spellEnd"/>
      <w:r>
        <w:rPr>
          <w:rFonts w:ascii="Times New Roman" w:hAnsi="Times New Roman" w:cs="Times New Roman"/>
        </w:rPr>
        <w:t xml:space="preserve">, C: </w:t>
      </w:r>
      <w:proofErr w:type="spellStart"/>
      <w:r>
        <w:rPr>
          <w:rFonts w:ascii="Times New Roman" w:hAnsi="Times New Roman" w:cs="Times New Roman"/>
        </w:rPr>
        <w:t>Sclarandis</w:t>
      </w:r>
      <w:proofErr w:type="spellEnd"/>
      <w:r w:rsidR="00313026">
        <w:rPr>
          <w:rFonts w:ascii="Times New Roman" w:hAnsi="Times New Roman" w:cs="Times New Roman"/>
        </w:rPr>
        <w:t>, Zanichelli.</w:t>
      </w:r>
    </w:p>
    <w:p w14:paraId="08A09F26" w14:textId="16AA95C4" w:rsidR="00B62F30" w:rsidRP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Unità 1. La ripresa dell’Occidente</w:t>
      </w:r>
    </w:p>
    <w:p w14:paraId="15062117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  <w:b/>
          <w:bCs/>
        </w:rPr>
      </w:pPr>
      <w:r w:rsidRPr="00B62F30">
        <w:rPr>
          <w:rFonts w:ascii="Times New Roman" w:hAnsi="Times New Roman" w:cs="Times New Roman"/>
          <w:b/>
          <w:bCs/>
        </w:rPr>
        <w:t>- L’Europa alla vigilia del Mille. </w:t>
      </w:r>
    </w:p>
    <w:p w14:paraId="2730303F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- La rinascita dell’XI secolo:</w:t>
      </w:r>
      <w:r w:rsidRPr="00B62F30">
        <w:rPr>
          <w:rFonts w:ascii="Times New Roman" w:hAnsi="Times New Roman" w:cs="Times New Roman"/>
        </w:rPr>
        <w:t xml:space="preserve"> il clima migliora, la popolazione cresce; i progressi dell’agricoltura; una società in movimento: le campagne; le città si rianimano con nuovi protagonisti; le repubbliche marinare. </w:t>
      </w:r>
    </w:p>
    <w:p w14:paraId="7EB79FE6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>La mappa dei poteri in Occidente (X-XI secolo):</w:t>
      </w:r>
      <w:r w:rsidRPr="00B62F30">
        <w:rPr>
          <w:rFonts w:ascii="Times New Roman" w:hAnsi="Times New Roman" w:cs="Times New Roman"/>
        </w:rPr>
        <w:t xml:space="preserve"> la rinascita dell’impero in Germania; la Francia dei Capetingi e i regni dei Normanni; la riforma della Chiesa nell’XI secolo; la riforma del Papato e lo Scisma d’Oriente; lo scontro sulle investiture fra papa e imperatore. </w:t>
      </w:r>
    </w:p>
    <w:p w14:paraId="13AD762A" w14:textId="77777777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 xml:space="preserve"> Le Crociate in Oriente e in Occidente</w:t>
      </w:r>
      <w:r w:rsidRPr="00B62F30">
        <w:rPr>
          <w:rFonts w:ascii="Times New Roman" w:hAnsi="Times New Roman" w:cs="Times New Roman"/>
        </w:rPr>
        <w:t>: u</w:t>
      </w:r>
      <w:r>
        <w:rPr>
          <w:rFonts w:ascii="Times New Roman" w:hAnsi="Times New Roman" w:cs="Times New Roman"/>
        </w:rPr>
        <w:t xml:space="preserve">n’ </w:t>
      </w:r>
      <w:r w:rsidRPr="00B62F30">
        <w:rPr>
          <w:rFonts w:ascii="Times New Roman" w:hAnsi="Times New Roman" w:cs="Times New Roman"/>
        </w:rPr>
        <w:t>Europa in movimento; le crociate in Oriente; le crociate in Occidente; le eresie e l’Inquisizione</w:t>
      </w:r>
      <w:r>
        <w:rPr>
          <w:rFonts w:ascii="Times New Roman" w:hAnsi="Times New Roman" w:cs="Times New Roman"/>
        </w:rPr>
        <w:t>.</w:t>
      </w:r>
    </w:p>
    <w:p w14:paraId="353F660E" w14:textId="02FF3553" w:rsidR="00B62F30" w:rsidRP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Unità 2. L’Europa e il mondo nel Basso Medioevo: </w:t>
      </w:r>
    </w:p>
    <w:p w14:paraId="5C3B08A4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 xml:space="preserve">- </w:t>
      </w:r>
      <w:r w:rsidRPr="00B62F30">
        <w:rPr>
          <w:rFonts w:ascii="Times New Roman" w:hAnsi="Times New Roman" w:cs="Times New Roman"/>
          <w:b/>
          <w:bCs/>
          <w:u w:val="single"/>
        </w:rPr>
        <w:t>La civiltà urbana e l’Italia comunale</w:t>
      </w:r>
      <w:r w:rsidRPr="00B62F30">
        <w:rPr>
          <w:rFonts w:ascii="Times New Roman" w:hAnsi="Times New Roman" w:cs="Times New Roman"/>
          <w:u w:val="single"/>
        </w:rPr>
        <w:t>: l</w:t>
      </w:r>
      <w:r w:rsidRPr="00B62F30">
        <w:rPr>
          <w:rFonts w:ascii="Times New Roman" w:hAnsi="Times New Roman" w:cs="Times New Roman"/>
        </w:rPr>
        <w:t>e città medievali; lo sviluppo dei Comuni; lo scontro fra Comuni e Impero. </w:t>
      </w:r>
    </w:p>
    <w:p w14:paraId="5FC76873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 xml:space="preserve">- </w:t>
      </w:r>
      <w:r w:rsidRPr="00B62F30">
        <w:rPr>
          <w:rFonts w:ascii="Times New Roman" w:hAnsi="Times New Roman" w:cs="Times New Roman"/>
          <w:b/>
          <w:bCs/>
          <w:u w:val="single"/>
        </w:rPr>
        <w:t>Monarchie in Europa e imperi in Oriente</w:t>
      </w:r>
      <w:r w:rsidRPr="00B62F30">
        <w:rPr>
          <w:rFonts w:ascii="Times New Roman" w:hAnsi="Times New Roman" w:cs="Times New Roman"/>
          <w:u w:val="single"/>
        </w:rPr>
        <w:t>:</w:t>
      </w:r>
      <w:r w:rsidRPr="00B62F30">
        <w:rPr>
          <w:rFonts w:ascii="Times New Roman" w:hAnsi="Times New Roman" w:cs="Times New Roman"/>
        </w:rPr>
        <w:t xml:space="preserve"> la formazione delle monarchie feudali; la Francia dei Capetingi; l’Inghilterra dei Plantageneti; i regni della Penisola iberica. </w:t>
      </w:r>
    </w:p>
    <w:p w14:paraId="6918E0F5" w14:textId="77777777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 xml:space="preserve"> L’ultimo scontro tra Papato e Impero:</w:t>
      </w:r>
      <w:r w:rsidRPr="00B62F30">
        <w:rPr>
          <w:rFonts w:ascii="Times New Roman" w:hAnsi="Times New Roman" w:cs="Times New Roman"/>
          <w:u w:val="single"/>
        </w:rPr>
        <w:t xml:space="preserve"> l</w:t>
      </w:r>
      <w:r w:rsidRPr="00B62F30">
        <w:rPr>
          <w:rFonts w:ascii="Times New Roman" w:hAnsi="Times New Roman" w:cs="Times New Roman"/>
        </w:rPr>
        <w:t xml:space="preserve">’età di Innocenzo III: politica teocratica e lotta all’eresia; l’impero di Federico II; Federico II e i Comuni italiani; la fine del dominio svevo in Italia. </w:t>
      </w:r>
    </w:p>
    <w:p w14:paraId="7FFEDAB1" w14:textId="600FDC30" w:rsidR="00B62F30" w:rsidRP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Unità 3. </w:t>
      </w:r>
      <w:r w:rsidRPr="00B62F30">
        <w:rPr>
          <w:rFonts w:ascii="Times New Roman" w:hAnsi="Times New Roman" w:cs="Times New Roman"/>
          <w:b/>
          <w:bCs/>
        </w:rPr>
        <w:t>Il Tardo Medioevo: </w:t>
      </w:r>
    </w:p>
    <w:p w14:paraId="6F18AD1D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 xml:space="preserve"> Il Trecento tra crisi e innovazione:</w:t>
      </w:r>
      <w:r w:rsidRPr="00B62F30">
        <w:rPr>
          <w:rFonts w:ascii="Times New Roman" w:hAnsi="Times New Roman" w:cs="Times New Roman"/>
        </w:rPr>
        <w:t xml:space="preserve"> economia e società: i fattori della crisi; gli effetti della crisi e l’imperversare della guerra; la Grande Peste; le trasformazioni economiche; nuove tensioni sociali nelle campagne e nelle città; la vita culturale durante la crisi. </w:t>
      </w:r>
    </w:p>
    <w:p w14:paraId="20B61245" w14:textId="414C8444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 xml:space="preserve"> La crisi dei poteri universali e l’affermazione degli Stati nazionali</w:t>
      </w:r>
      <w:r w:rsidR="00CE4109">
        <w:rPr>
          <w:rFonts w:ascii="Times New Roman" w:hAnsi="Times New Roman" w:cs="Times New Roman"/>
          <w:b/>
          <w:bCs/>
          <w:u w:val="single"/>
        </w:rPr>
        <w:t>:</w:t>
      </w:r>
      <w:r w:rsidRPr="00B62F30">
        <w:rPr>
          <w:rFonts w:ascii="Times New Roman" w:hAnsi="Times New Roman" w:cs="Times New Roman"/>
          <w:u w:val="single"/>
        </w:rPr>
        <w:t xml:space="preserve"> l</w:t>
      </w:r>
      <w:r w:rsidRPr="00B62F30">
        <w:rPr>
          <w:rFonts w:ascii="Times New Roman" w:hAnsi="Times New Roman" w:cs="Times New Roman"/>
        </w:rPr>
        <w:t>a crisi dell’Impero; il Papato di Avignone e il grande Scisma</w:t>
      </w:r>
      <w:r>
        <w:rPr>
          <w:rFonts w:ascii="Times New Roman" w:hAnsi="Times New Roman" w:cs="Times New Roman"/>
        </w:rPr>
        <w:t xml:space="preserve"> (in sintesi)</w:t>
      </w:r>
      <w:r w:rsidRPr="00B62F30">
        <w:rPr>
          <w:rFonts w:ascii="Times New Roman" w:hAnsi="Times New Roman" w:cs="Times New Roman"/>
        </w:rPr>
        <w:t>; la guerra dei Cent’anni fra Francia e Inghilterra e l’unificazione della Spagna</w:t>
      </w:r>
      <w:r>
        <w:rPr>
          <w:rFonts w:ascii="Times New Roman" w:hAnsi="Times New Roman" w:cs="Times New Roman"/>
        </w:rPr>
        <w:t>.</w:t>
      </w:r>
    </w:p>
    <w:p w14:paraId="03E7A7BA" w14:textId="76C4C751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- L’Italia degli Stati regionali:</w:t>
      </w:r>
      <w:r>
        <w:rPr>
          <w:rFonts w:ascii="Times New Roman" w:hAnsi="Times New Roman" w:cs="Times New Roman"/>
          <w:u w:val="single"/>
        </w:rPr>
        <w:t xml:space="preserve"> </w:t>
      </w:r>
      <w:r w:rsidRPr="00B62F30">
        <w:rPr>
          <w:rFonts w:ascii="Times New Roman" w:hAnsi="Times New Roman" w:cs="Times New Roman"/>
          <w:u w:val="single"/>
        </w:rPr>
        <w:t>l</w:t>
      </w:r>
      <w:r w:rsidRPr="00B62F30">
        <w:rPr>
          <w:rFonts w:ascii="Times New Roman" w:hAnsi="Times New Roman" w:cs="Times New Roman"/>
        </w:rPr>
        <w:t>a nascita delle Signorie cittadine; i grandi Stati regionali: Milano, Firenze e Venezia; i regni: lo Stato della Chiesa e l’Italia meridionale; la politica dell'equilibrio.</w:t>
      </w:r>
    </w:p>
    <w:p w14:paraId="691A490F" w14:textId="18E2FEDF" w:rsidR="00B62F30" w:rsidRP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Unità 4. </w:t>
      </w:r>
      <w:r w:rsidRPr="00B62F30">
        <w:rPr>
          <w:rFonts w:ascii="Times New Roman" w:hAnsi="Times New Roman" w:cs="Times New Roman"/>
          <w:b/>
          <w:bCs/>
        </w:rPr>
        <w:t>Un mondo più grande</w:t>
      </w:r>
      <w:r w:rsidRPr="00B62F30">
        <w:rPr>
          <w:rFonts w:ascii="Times New Roman" w:hAnsi="Times New Roman" w:cs="Times New Roman"/>
        </w:rPr>
        <w:t>: </w:t>
      </w:r>
    </w:p>
    <w:p w14:paraId="3071B106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- Una rivoluzione culturale:</w:t>
      </w:r>
      <w:r w:rsidRPr="00B62F30">
        <w:rPr>
          <w:rFonts w:ascii="Times New Roman" w:hAnsi="Times New Roman" w:cs="Times New Roman"/>
          <w:u w:val="single"/>
        </w:rPr>
        <w:t xml:space="preserve"> </w:t>
      </w:r>
      <w:r w:rsidRPr="00B62F30">
        <w:rPr>
          <w:rFonts w:ascii="Times New Roman" w:hAnsi="Times New Roman" w:cs="Times New Roman"/>
        </w:rPr>
        <w:t>l’Umanesimo; il Rinascimento; i progressi della conoscenza; i progressi della tecnica; il contesto politico e sociale del XV secolo. </w:t>
      </w:r>
    </w:p>
    <w:p w14:paraId="7CDFDFA3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- Un nuovo mondo</w:t>
      </w:r>
      <w:r w:rsidRPr="00B62F30">
        <w:rPr>
          <w:rFonts w:ascii="Times New Roman" w:hAnsi="Times New Roman" w:cs="Times New Roman"/>
          <w:b/>
          <w:bCs/>
        </w:rPr>
        <w:t>:</w:t>
      </w:r>
      <w:r w:rsidRPr="00B62F30">
        <w:rPr>
          <w:rFonts w:ascii="Times New Roman" w:hAnsi="Times New Roman" w:cs="Times New Roman"/>
        </w:rPr>
        <w:t xml:space="preserve"> alla ricerca di spezie e oro; le esplorazioni portoghesi in Africa e Asia; la scoperta dell’America; le civiltà precolombiane e lo scontro con gli europei; le conseguenze della conquista dell’America. </w:t>
      </w:r>
    </w:p>
    <w:p w14:paraId="3B18A183" w14:textId="575882C2" w:rsidR="00B62F30" w:rsidRP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Unità 5. </w:t>
      </w:r>
      <w:r w:rsidRPr="00B62F30">
        <w:rPr>
          <w:rFonts w:ascii="Times New Roman" w:hAnsi="Times New Roman" w:cs="Times New Roman"/>
          <w:b/>
          <w:bCs/>
        </w:rPr>
        <w:t>La cristianità divisa: </w:t>
      </w:r>
    </w:p>
    <w:p w14:paraId="3AF8EDDD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>-</w:t>
      </w:r>
      <w:r w:rsidRPr="00B62F30">
        <w:rPr>
          <w:rFonts w:ascii="Times New Roman" w:hAnsi="Times New Roman" w:cs="Times New Roman"/>
          <w:b/>
          <w:bCs/>
          <w:u w:val="single"/>
        </w:rPr>
        <w:t xml:space="preserve"> Le guerre d’Italia e l’impero di Carlo V:</w:t>
      </w:r>
      <w:r w:rsidRPr="00B62F30">
        <w:rPr>
          <w:rFonts w:ascii="Times New Roman" w:hAnsi="Times New Roman" w:cs="Times New Roman"/>
        </w:rPr>
        <w:t xml:space="preserve"> la prima fase delle guerre d’Italia; Carlo V e l’ideale di un impero universale; un impero da difendere. </w:t>
      </w:r>
    </w:p>
    <w:p w14:paraId="7ACA17DD" w14:textId="77777777" w:rsidR="00B62F30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 xml:space="preserve">- </w:t>
      </w:r>
      <w:r w:rsidRPr="00B62F30">
        <w:rPr>
          <w:rFonts w:ascii="Times New Roman" w:hAnsi="Times New Roman" w:cs="Times New Roman"/>
          <w:b/>
          <w:bCs/>
          <w:u w:val="single"/>
        </w:rPr>
        <w:t>La Riforma protestante</w:t>
      </w:r>
      <w:r w:rsidRPr="00B62F30">
        <w:rPr>
          <w:rFonts w:ascii="Times New Roman" w:hAnsi="Times New Roman" w:cs="Times New Roman"/>
          <w:b/>
          <w:bCs/>
        </w:rPr>
        <w:t>:</w:t>
      </w:r>
      <w:r w:rsidRPr="00B62F30">
        <w:rPr>
          <w:rFonts w:ascii="Times New Roman" w:hAnsi="Times New Roman" w:cs="Times New Roman"/>
        </w:rPr>
        <w:t xml:space="preserve"> la crisi della Chiesa; Martin Lutero e la Riforma protestante; la Germania in fiamme; la nascita di nuove chiese protestante. </w:t>
      </w:r>
    </w:p>
    <w:p w14:paraId="36027EA9" w14:textId="682D629B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</w:rPr>
        <w:t xml:space="preserve">- </w:t>
      </w:r>
      <w:r w:rsidRPr="00B62F30">
        <w:rPr>
          <w:rFonts w:ascii="Times New Roman" w:hAnsi="Times New Roman" w:cs="Times New Roman"/>
          <w:b/>
          <w:bCs/>
          <w:u w:val="single"/>
        </w:rPr>
        <w:t>La Controriforma cattolica</w:t>
      </w:r>
      <w:r>
        <w:rPr>
          <w:rFonts w:ascii="Times New Roman" w:hAnsi="Times New Roman" w:cs="Times New Roman"/>
          <w:b/>
          <w:bCs/>
          <w:u w:val="single"/>
        </w:rPr>
        <w:t xml:space="preserve"> (in sintesi)</w:t>
      </w:r>
      <w:r w:rsidRPr="00B62F30">
        <w:rPr>
          <w:rFonts w:ascii="Times New Roman" w:hAnsi="Times New Roman" w:cs="Times New Roman"/>
          <w:u w:val="single"/>
        </w:rPr>
        <w:t xml:space="preserve"> i</w:t>
      </w:r>
      <w:r w:rsidRPr="00B62F30">
        <w:rPr>
          <w:rFonts w:ascii="Times New Roman" w:hAnsi="Times New Roman" w:cs="Times New Roman"/>
        </w:rPr>
        <w:t>l concilio di Trento; la strategia cattolica per la riconquista delle anime; Controriforma e repressione delle eresie</w:t>
      </w:r>
      <w:r>
        <w:rPr>
          <w:rFonts w:ascii="Times New Roman" w:hAnsi="Times New Roman" w:cs="Times New Roman"/>
        </w:rPr>
        <w:t>.</w:t>
      </w:r>
    </w:p>
    <w:p w14:paraId="6794071D" w14:textId="12CB7517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 w:rsidRPr="00313026">
        <w:rPr>
          <w:rFonts w:ascii="Times New Roman" w:hAnsi="Times New Roman" w:cs="Times New Roman"/>
          <w:b/>
          <w:bCs/>
          <w:u w:val="single"/>
        </w:rPr>
        <w:t>- I nuovi equilibri tra le potenze e le guerre di religione:</w:t>
      </w:r>
      <w:r>
        <w:rPr>
          <w:rFonts w:ascii="Times New Roman" w:hAnsi="Times New Roman" w:cs="Times New Roman"/>
        </w:rPr>
        <w:t xml:space="preserve"> La spagna di Filippo II; l’Inghilterra di Elisabetta I; Le guerre di religione in Francia.</w:t>
      </w:r>
    </w:p>
    <w:p w14:paraId="1A570C25" w14:textId="77777777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</w:p>
    <w:p w14:paraId="0E07C63A" w14:textId="618D1FEC" w:rsidR="00B62F30" w:rsidRDefault="00B62F30" w:rsidP="00B62F30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B62F30">
        <w:rPr>
          <w:rFonts w:ascii="Times New Roman" w:hAnsi="Times New Roman" w:cs="Times New Roman"/>
          <w:b/>
          <w:bCs/>
        </w:rPr>
        <w:t>Unità 6. Il Seicento fra crisi e rivoluzioni.</w:t>
      </w:r>
    </w:p>
    <w:p w14:paraId="16B99750" w14:textId="77777777" w:rsidR="00B62F30" w:rsidRDefault="00B62F30" w:rsidP="00B62F30">
      <w:pPr>
        <w:pStyle w:val="Paragrafoelenco"/>
        <w:spacing w:line="360" w:lineRule="auto"/>
        <w:rPr>
          <w:rFonts w:ascii="Times New Roman" w:hAnsi="Times New Roman" w:cs="Times New Roman"/>
          <w:b/>
          <w:bCs/>
        </w:rPr>
      </w:pPr>
    </w:p>
    <w:p w14:paraId="25827B3E" w14:textId="5DF5AFA4" w:rsidR="00B62F30" w:rsidRPr="00B62F30" w:rsidRDefault="00B62F30" w:rsidP="00B62F30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L’Europa fra crisi e innovazione</w:t>
      </w:r>
      <w:r>
        <w:rPr>
          <w:rFonts w:ascii="Times New Roman" w:hAnsi="Times New Roman" w:cs="Times New Roman"/>
          <w:b/>
          <w:bCs/>
        </w:rPr>
        <w:t xml:space="preserve">: </w:t>
      </w:r>
      <w:r w:rsidRPr="00B62F30">
        <w:rPr>
          <w:rFonts w:ascii="Times New Roman" w:hAnsi="Times New Roman" w:cs="Times New Roman"/>
        </w:rPr>
        <w:t xml:space="preserve">un’epoca di grandi cambiamenti; prodizione e mercati; la rivoluzione scientifica. </w:t>
      </w:r>
    </w:p>
    <w:p w14:paraId="0C9B09EA" w14:textId="16456CC0" w:rsidR="00B62F30" w:rsidRPr="00B62F30" w:rsidRDefault="00B62F30" w:rsidP="00B62F30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B62F30">
        <w:rPr>
          <w:rFonts w:ascii="Times New Roman" w:hAnsi="Times New Roman" w:cs="Times New Roman"/>
          <w:b/>
          <w:bCs/>
          <w:u w:val="single"/>
        </w:rPr>
        <w:t>La guerra dei Trent’anni.</w:t>
      </w:r>
    </w:p>
    <w:p w14:paraId="727E2D69" w14:textId="064BBCAD" w:rsid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Milano, lì </w:t>
      </w:r>
      <w:r w:rsidR="00313026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>/05/2025</w:t>
      </w:r>
    </w:p>
    <w:p w14:paraId="38A37580" w14:textId="4FC97475" w:rsidR="00BC5B97" w:rsidRPr="00B62F30" w:rsidRDefault="00B62F30" w:rsidP="00B62F3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Docente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Gli studenti</w:t>
      </w:r>
    </w:p>
    <w:sectPr w:rsidR="00BC5B97" w:rsidRPr="00B6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E4DC2"/>
    <w:multiLevelType w:val="hybridMultilevel"/>
    <w:tmpl w:val="D71CD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D119F"/>
    <w:multiLevelType w:val="hybridMultilevel"/>
    <w:tmpl w:val="28D4B588"/>
    <w:lvl w:ilvl="0" w:tplc="722097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002962">
    <w:abstractNumId w:val="0"/>
  </w:num>
  <w:num w:numId="2" w16cid:durableId="607393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30"/>
    <w:rsid w:val="000B0CED"/>
    <w:rsid w:val="002C413E"/>
    <w:rsid w:val="00313026"/>
    <w:rsid w:val="006C78FD"/>
    <w:rsid w:val="007B4D95"/>
    <w:rsid w:val="0089554F"/>
    <w:rsid w:val="00B62F30"/>
    <w:rsid w:val="00BC5B97"/>
    <w:rsid w:val="00CE4109"/>
    <w:rsid w:val="00D647B9"/>
    <w:rsid w:val="00E67410"/>
    <w:rsid w:val="00EA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CC301"/>
  <w15:chartTrackingRefBased/>
  <w15:docId w15:val="{27658DD0-A408-45EC-9A39-1C7C8FA9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2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2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2F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2F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2F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2F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2F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2F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2F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2F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2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2F3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2F3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2F3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2F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2F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2F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2F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2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2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F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2F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2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2F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2F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2F3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2F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2F3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2F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Sabrinq Di primo</dc:creator>
  <cp:keywords/>
  <dc:description/>
  <cp:lastModifiedBy>Sabrinq Di primo</cp:lastModifiedBy>
  <cp:revision>2</cp:revision>
  <dcterms:created xsi:type="dcterms:W3CDTF">2025-05-30T18:29:00Z</dcterms:created>
  <dcterms:modified xsi:type="dcterms:W3CDTF">2025-05-30T18:29:00Z</dcterms:modified>
</cp:coreProperties>
</file>