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EC20A3" w14:textId="4FD5A87D" w:rsidR="009950CC" w:rsidRDefault="002B56CA" w:rsidP="002B56CA">
      <w:pPr>
        <w:spacing w:line="240" w:lineRule="auto"/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Classe </w:t>
      </w:r>
      <w:proofErr w:type="gramStart"/>
      <w:r>
        <w:rPr>
          <w:rFonts w:ascii="Arial Black" w:hAnsi="Arial Black"/>
          <w:sz w:val="18"/>
          <w:szCs w:val="18"/>
        </w:rPr>
        <w:t>III^</w:t>
      </w:r>
      <w:proofErr w:type="gramEnd"/>
      <w:r>
        <w:rPr>
          <w:rFonts w:ascii="Arial Black" w:hAnsi="Arial Black"/>
          <w:sz w:val="18"/>
          <w:szCs w:val="18"/>
        </w:rPr>
        <w:t xml:space="preserve"> sez. L</w:t>
      </w:r>
      <w:r w:rsidR="005E4F80">
        <w:rPr>
          <w:rFonts w:ascii="Arial Black" w:hAnsi="Arial Black"/>
          <w:sz w:val="18"/>
          <w:szCs w:val="18"/>
        </w:rPr>
        <w:t xml:space="preserve"> A</w:t>
      </w:r>
    </w:p>
    <w:p w14:paraId="45338546" w14:textId="496E79A8" w:rsidR="002B56CA" w:rsidRDefault="002B56CA" w:rsidP="002B56CA">
      <w:pPr>
        <w:spacing w:line="240" w:lineRule="auto"/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 Anno Scolastico 202</w:t>
      </w:r>
      <w:r w:rsidR="009950CC">
        <w:rPr>
          <w:rFonts w:ascii="Arial Black" w:hAnsi="Arial Black"/>
          <w:sz w:val="18"/>
          <w:szCs w:val="18"/>
        </w:rPr>
        <w:t>4/25</w:t>
      </w:r>
    </w:p>
    <w:p w14:paraId="648C9636" w14:textId="77777777" w:rsidR="002B56CA" w:rsidRDefault="002B56CA" w:rsidP="002B56CA">
      <w:pPr>
        <w:spacing w:line="240" w:lineRule="auto"/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IIS “E. Conti” Milano</w:t>
      </w:r>
    </w:p>
    <w:p w14:paraId="3F0D1456" w14:textId="361ACF25" w:rsidR="00E148EC" w:rsidRDefault="002B56CA" w:rsidP="00C24E1D">
      <w:pPr>
        <w:spacing w:line="24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                                                </w:t>
      </w:r>
      <w:r w:rsidR="00E148EC">
        <w:rPr>
          <w:rFonts w:ascii="Arial Black" w:hAnsi="Arial Black"/>
          <w:sz w:val="18"/>
          <w:szCs w:val="18"/>
        </w:rPr>
        <w:t>Materia: Disegno e Storia dell’Arte</w:t>
      </w:r>
    </w:p>
    <w:p w14:paraId="34B0EC67" w14:textId="11B61529" w:rsidR="002B56CA" w:rsidRDefault="002B56CA" w:rsidP="00E148EC">
      <w:pPr>
        <w:spacing w:line="240" w:lineRule="auto"/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Programma svolto</w:t>
      </w:r>
    </w:p>
    <w:p w14:paraId="115679AC" w14:textId="77777777" w:rsidR="004953B4" w:rsidRDefault="004953B4" w:rsidP="00E148EC">
      <w:pPr>
        <w:spacing w:line="240" w:lineRule="auto"/>
        <w:jc w:val="center"/>
        <w:rPr>
          <w:rFonts w:ascii="Arial Black" w:hAnsi="Arial Black"/>
          <w:sz w:val="18"/>
          <w:szCs w:val="18"/>
        </w:rPr>
      </w:pPr>
    </w:p>
    <w:p w14:paraId="48C91B80" w14:textId="77777777" w:rsidR="007D47AF" w:rsidRDefault="007D47AF" w:rsidP="002B56CA">
      <w:pPr>
        <w:spacing w:line="360" w:lineRule="auto"/>
        <w:rPr>
          <w:rFonts w:ascii="Arial Black" w:hAnsi="Arial Black"/>
          <w:sz w:val="18"/>
          <w:szCs w:val="18"/>
        </w:rPr>
      </w:pPr>
    </w:p>
    <w:p w14:paraId="7C80A894" w14:textId="5129B9C8" w:rsidR="002B56CA" w:rsidRDefault="002B56CA" w:rsidP="002B56CA">
      <w:pPr>
        <w:spacing w:line="36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Docente:</w:t>
      </w:r>
      <w:r w:rsidR="00B75497">
        <w:rPr>
          <w:rFonts w:ascii="Arial Black" w:hAnsi="Arial Black"/>
          <w:sz w:val="18"/>
          <w:szCs w:val="18"/>
        </w:rPr>
        <w:t xml:space="preserve"> prof.ssa</w:t>
      </w:r>
      <w:r>
        <w:rPr>
          <w:rFonts w:ascii="Arial Black" w:hAnsi="Arial Black"/>
          <w:sz w:val="18"/>
          <w:szCs w:val="18"/>
        </w:rPr>
        <w:t xml:space="preserve"> De Pasqua Eliana </w:t>
      </w:r>
    </w:p>
    <w:p w14:paraId="52603DA5" w14:textId="77777777" w:rsidR="007D47AF" w:rsidRDefault="007D47AF" w:rsidP="002B56CA">
      <w:pPr>
        <w:spacing w:line="360" w:lineRule="auto"/>
        <w:rPr>
          <w:rFonts w:ascii="Arial Black" w:hAnsi="Arial Black"/>
          <w:sz w:val="18"/>
          <w:szCs w:val="18"/>
        </w:rPr>
      </w:pPr>
    </w:p>
    <w:p w14:paraId="24ED6848" w14:textId="6C534A8F" w:rsidR="00614870" w:rsidRDefault="00614870" w:rsidP="002B56CA">
      <w:pPr>
        <w:spacing w:line="36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L’ARTE ROMANICA E GOTICA</w:t>
      </w:r>
    </w:p>
    <w:p w14:paraId="2CE58380" w14:textId="47917739" w:rsidR="00FB0374" w:rsidRDefault="002B56CA" w:rsidP="002B56CA">
      <w:pPr>
        <w:spacing w:line="360" w:lineRule="auto"/>
        <w:rPr>
          <w:rFonts w:ascii="Arial Black" w:hAnsi="Arial Black"/>
          <w:sz w:val="18"/>
          <w:szCs w:val="18"/>
        </w:rPr>
      </w:pPr>
      <w:r w:rsidRPr="002B56CA">
        <w:rPr>
          <w:rFonts w:ascii="Arial Black" w:hAnsi="Arial Black"/>
          <w:sz w:val="18"/>
          <w:szCs w:val="18"/>
        </w:rPr>
        <w:t xml:space="preserve">Ripasso delle caratteristiche del contesto storico dell'esperienza del </w:t>
      </w:r>
      <w:r w:rsidR="00FB0374">
        <w:rPr>
          <w:rFonts w:ascii="Arial Black" w:hAnsi="Arial Black"/>
          <w:sz w:val="18"/>
          <w:szCs w:val="18"/>
        </w:rPr>
        <w:t>Romanico</w:t>
      </w:r>
      <w:r w:rsidRPr="002B56CA">
        <w:rPr>
          <w:rFonts w:ascii="Arial Black" w:hAnsi="Arial Black"/>
          <w:sz w:val="18"/>
          <w:szCs w:val="18"/>
        </w:rPr>
        <w:t>.</w:t>
      </w:r>
    </w:p>
    <w:p w14:paraId="65BB63FE" w14:textId="2E3E107A" w:rsidR="002B56CA" w:rsidRDefault="002B56CA" w:rsidP="002B56CA">
      <w:pPr>
        <w:spacing w:line="360" w:lineRule="auto"/>
        <w:rPr>
          <w:rFonts w:ascii="Arial Black" w:hAnsi="Arial Black"/>
          <w:sz w:val="18"/>
          <w:szCs w:val="18"/>
        </w:rPr>
      </w:pPr>
      <w:r w:rsidRPr="002B56CA">
        <w:rPr>
          <w:rFonts w:ascii="Arial Black" w:hAnsi="Arial Black"/>
          <w:sz w:val="18"/>
          <w:szCs w:val="18"/>
        </w:rPr>
        <w:t>Le caratteristiche del Gotico, l'architettura cluniacense e cistercense. Lettura ed analisi di Saint- Denis e Notre-Dame a Parigi.</w:t>
      </w:r>
      <w:r w:rsidR="00FB0374" w:rsidRPr="00FB0374">
        <w:rPr>
          <w:rFonts w:ascii="Arial Black" w:hAnsi="Arial Black"/>
          <w:sz w:val="18"/>
          <w:szCs w:val="18"/>
        </w:rPr>
        <w:t xml:space="preserve"> La cattedrale di Chartres: descrizione (lettura della planimetria e dell'interno).</w:t>
      </w:r>
    </w:p>
    <w:p w14:paraId="467AFFCF" w14:textId="759C77DD" w:rsidR="00FB0374" w:rsidRDefault="00FB0374" w:rsidP="002B56CA">
      <w:pPr>
        <w:spacing w:line="36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Il </w:t>
      </w:r>
      <w:r w:rsidRPr="00FB0374">
        <w:rPr>
          <w:rFonts w:ascii="Arial Black" w:hAnsi="Arial Black"/>
          <w:sz w:val="18"/>
          <w:szCs w:val="18"/>
        </w:rPr>
        <w:t>Gotico radiante, le caratteristiche. Sainte Chapelle: descrizione ed analisi. Gotico fiammeggiante, le caratteristiche.</w:t>
      </w:r>
    </w:p>
    <w:p w14:paraId="33E54741" w14:textId="77777777" w:rsidR="00FB0374" w:rsidRDefault="002B56CA" w:rsidP="002B56CA">
      <w:pPr>
        <w:spacing w:line="360" w:lineRule="auto"/>
        <w:rPr>
          <w:rFonts w:ascii="Arial Black" w:hAnsi="Arial Black"/>
          <w:sz w:val="18"/>
          <w:szCs w:val="18"/>
        </w:rPr>
      </w:pPr>
      <w:r w:rsidRPr="002B56CA">
        <w:rPr>
          <w:rFonts w:ascii="Arial Black" w:hAnsi="Arial Black"/>
          <w:sz w:val="18"/>
          <w:szCs w:val="18"/>
        </w:rPr>
        <w:t>Il Gotico temperato in Italia, le caratteristiche dell'architettura.</w:t>
      </w:r>
    </w:p>
    <w:p w14:paraId="199205F2" w14:textId="4A356D6D" w:rsidR="002B56CA" w:rsidRDefault="002B56CA" w:rsidP="002B56CA">
      <w:pPr>
        <w:spacing w:line="360" w:lineRule="auto"/>
        <w:rPr>
          <w:rFonts w:ascii="Arial Black" w:hAnsi="Arial Black"/>
          <w:sz w:val="18"/>
          <w:szCs w:val="18"/>
        </w:rPr>
      </w:pPr>
      <w:r w:rsidRPr="002B56CA">
        <w:rPr>
          <w:rFonts w:ascii="Arial Black" w:hAnsi="Arial Black"/>
          <w:sz w:val="18"/>
          <w:szCs w:val="18"/>
        </w:rPr>
        <w:t>La basilica di San Francesco ad Assisi.</w:t>
      </w:r>
    </w:p>
    <w:p w14:paraId="723AA606" w14:textId="780BE954" w:rsidR="000A66BE" w:rsidRPr="00B75497" w:rsidRDefault="004F4EAD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La scultura gotica, le caratteristiche. Nicola Pisano, cenni biografici e caratteristiche artistiche. il pulpito del Battistero di Pisa. Confronto fra il pulpito di Nicola Pisano ed il Pulpito di Sant'Andrea a Pistoia, di Giovanni Pisano.</w:t>
      </w:r>
    </w:p>
    <w:p w14:paraId="2FBE4999" w14:textId="77777777" w:rsidR="00FB0374" w:rsidRDefault="004F4EAD" w:rsidP="00FB0374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Le caratteristiche della pittura del XIII secolo in Italia.</w:t>
      </w:r>
    </w:p>
    <w:p w14:paraId="3EB580B7" w14:textId="0705C767" w:rsidR="004F4EAD" w:rsidRPr="00B75497" w:rsidRDefault="004F4EAD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Giotto, cenni biografici. Il ciclo degli affreschi nella basilica superiore di Assisi, l'organizzazione degli affreschi.</w:t>
      </w:r>
    </w:p>
    <w:p w14:paraId="4DB88B8F" w14:textId="77777777" w:rsidR="009950CC" w:rsidRDefault="004F4EAD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 xml:space="preserve">Giotto, il ciclo degli affreschi nella Basilica superiore di Assisi. Il dono del mantello, Il presepe di Greccio. </w:t>
      </w:r>
    </w:p>
    <w:p w14:paraId="5DBD04BC" w14:textId="376B7857" w:rsidR="009950CC" w:rsidRDefault="009950CC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Croce dipinta di Santa Maria Novella.</w:t>
      </w:r>
    </w:p>
    <w:p w14:paraId="0D884A37" w14:textId="06D2BD83" w:rsidR="00872277" w:rsidRPr="00B75497" w:rsidRDefault="004F4EAD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lastRenderedPageBreak/>
        <w:t xml:space="preserve">La Cappella degli Scrovegni, descrizione dell'architettura e dell'organizzazione degli affreschi. Compianto </w:t>
      </w:r>
      <w:r w:rsidR="009950CC">
        <w:rPr>
          <w:rFonts w:ascii="Arial Black" w:hAnsi="Arial Black"/>
          <w:sz w:val="18"/>
          <w:szCs w:val="18"/>
        </w:rPr>
        <w:t>su</w:t>
      </w:r>
      <w:r w:rsidRPr="00B75497">
        <w:rPr>
          <w:rFonts w:ascii="Arial Black" w:hAnsi="Arial Black"/>
          <w:sz w:val="18"/>
          <w:szCs w:val="18"/>
        </w:rPr>
        <w:t xml:space="preserve"> Cristo morto</w:t>
      </w:r>
      <w:r w:rsidR="006D1968" w:rsidRPr="00B75497">
        <w:rPr>
          <w:rFonts w:ascii="Arial Black" w:hAnsi="Arial Black"/>
          <w:sz w:val="18"/>
          <w:szCs w:val="18"/>
        </w:rPr>
        <w:t>.</w:t>
      </w:r>
    </w:p>
    <w:p w14:paraId="6082FF7C" w14:textId="7D59EB18" w:rsidR="00614870" w:rsidRDefault="00872277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 xml:space="preserve">Il </w:t>
      </w:r>
      <w:r w:rsidR="00614870">
        <w:rPr>
          <w:rFonts w:ascii="Arial Black" w:hAnsi="Arial Black"/>
          <w:sz w:val="18"/>
          <w:szCs w:val="18"/>
        </w:rPr>
        <w:t>RINASCIMENTO</w:t>
      </w:r>
    </w:p>
    <w:p w14:paraId="7D9CF598" w14:textId="365B0981" w:rsidR="00614870" w:rsidRDefault="00614870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Le caratteristiche dell’Arte del Rinascimento</w:t>
      </w:r>
    </w:p>
    <w:p w14:paraId="70D01B9C" w14:textId="281248E3" w:rsidR="004F4EAD" w:rsidRPr="00B75497" w:rsidRDefault="00872277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 xml:space="preserve"> F. Brunelleschi, cenni biografici.</w:t>
      </w:r>
    </w:p>
    <w:p w14:paraId="1F11EA50" w14:textId="5327CE08" w:rsidR="00872277" w:rsidRPr="00B75497" w:rsidRDefault="00872277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Il concorso della formella per la porta bronzea del battistero di Santa Maria del Fiore.</w:t>
      </w:r>
    </w:p>
    <w:p w14:paraId="3917DEB3" w14:textId="5BC1CA46" w:rsidR="00872277" w:rsidRDefault="00872277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La cupola di Santa Maria in fiore, L'ospedale degli innocenti</w:t>
      </w:r>
      <w:r w:rsidR="000236C1">
        <w:rPr>
          <w:rFonts w:ascii="Arial Black" w:hAnsi="Arial Black"/>
          <w:sz w:val="18"/>
          <w:szCs w:val="18"/>
        </w:rPr>
        <w:t>, La Sagrestia vecchia.</w:t>
      </w:r>
    </w:p>
    <w:p w14:paraId="1A111EEE" w14:textId="77777777" w:rsidR="000236C1" w:rsidRPr="00B75497" w:rsidRDefault="000236C1" w:rsidP="000236C1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 xml:space="preserve">Michelozzo, caratteristiche artistiche. </w:t>
      </w:r>
      <w:r>
        <w:rPr>
          <w:rFonts w:ascii="Arial Black" w:hAnsi="Arial Black"/>
          <w:sz w:val="18"/>
          <w:szCs w:val="18"/>
        </w:rPr>
        <w:t>L</w:t>
      </w:r>
      <w:r w:rsidRPr="000236C1">
        <w:rPr>
          <w:rFonts w:ascii="Arial Black" w:hAnsi="Arial Black"/>
          <w:sz w:val="18"/>
          <w:szCs w:val="18"/>
        </w:rPr>
        <w:t>a nascita della tipologia del palazzo borghese. Palazzo Medici.</w:t>
      </w:r>
      <w:r w:rsidRPr="00B75497">
        <w:rPr>
          <w:rFonts w:ascii="Arial Black" w:hAnsi="Arial Black"/>
          <w:sz w:val="18"/>
          <w:szCs w:val="18"/>
        </w:rPr>
        <w:t xml:space="preserve"> Palazzo Medici.</w:t>
      </w:r>
    </w:p>
    <w:p w14:paraId="1A42C6A0" w14:textId="5BA138A2" w:rsidR="00872277" w:rsidRPr="00B75497" w:rsidRDefault="00872277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Donatello, le caratteristiche artistiche.</w:t>
      </w:r>
      <w:r w:rsidR="000236C1">
        <w:rPr>
          <w:rFonts w:ascii="Arial Black" w:hAnsi="Arial Black"/>
          <w:sz w:val="18"/>
          <w:szCs w:val="18"/>
        </w:rPr>
        <w:t xml:space="preserve"> </w:t>
      </w:r>
      <w:r w:rsidR="000236C1" w:rsidRPr="000236C1">
        <w:rPr>
          <w:rFonts w:ascii="Arial Black" w:hAnsi="Arial Black"/>
          <w:sz w:val="18"/>
          <w:szCs w:val="18"/>
        </w:rPr>
        <w:t>Il San Giorgio, la Cantoria di Santa Maria del Fiore</w:t>
      </w:r>
      <w:r w:rsidR="000236C1">
        <w:rPr>
          <w:rFonts w:ascii="Arial Black" w:hAnsi="Arial Black"/>
          <w:sz w:val="18"/>
          <w:szCs w:val="18"/>
        </w:rPr>
        <w:t>,</w:t>
      </w:r>
      <w:r w:rsidRPr="00B75497">
        <w:rPr>
          <w:rFonts w:ascii="Arial Black" w:hAnsi="Arial Black"/>
          <w:sz w:val="18"/>
          <w:szCs w:val="18"/>
        </w:rPr>
        <w:t xml:space="preserve"> Il David, La statua equestre del Gattamelata</w:t>
      </w:r>
      <w:r w:rsidR="00A94EE6" w:rsidRPr="00B75497">
        <w:rPr>
          <w:rFonts w:ascii="Arial Black" w:hAnsi="Arial Black"/>
          <w:sz w:val="18"/>
          <w:szCs w:val="18"/>
        </w:rPr>
        <w:t>.</w:t>
      </w:r>
    </w:p>
    <w:p w14:paraId="49C788AB" w14:textId="36F4D11F" w:rsidR="00872277" w:rsidRPr="00B75497" w:rsidRDefault="00872277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 xml:space="preserve">Masaccio, le caratteristiche artistiche. </w:t>
      </w:r>
      <w:r w:rsidR="000236C1" w:rsidRPr="000236C1">
        <w:rPr>
          <w:rFonts w:ascii="Arial Black" w:hAnsi="Arial Black"/>
          <w:sz w:val="18"/>
          <w:szCs w:val="18"/>
        </w:rPr>
        <w:t xml:space="preserve">Anna </w:t>
      </w:r>
      <w:proofErr w:type="spellStart"/>
      <w:r w:rsidR="000236C1" w:rsidRPr="000236C1">
        <w:rPr>
          <w:rFonts w:ascii="Arial Black" w:hAnsi="Arial Black"/>
          <w:sz w:val="18"/>
          <w:szCs w:val="18"/>
        </w:rPr>
        <w:t>metterza</w:t>
      </w:r>
      <w:proofErr w:type="spellEnd"/>
      <w:r w:rsidR="000236C1">
        <w:rPr>
          <w:rFonts w:ascii="Arial Black" w:hAnsi="Arial Black"/>
          <w:sz w:val="18"/>
          <w:szCs w:val="18"/>
        </w:rPr>
        <w:t xml:space="preserve">. </w:t>
      </w:r>
      <w:r w:rsidRPr="00B75497">
        <w:rPr>
          <w:rFonts w:ascii="Arial Black" w:hAnsi="Arial Black"/>
          <w:sz w:val="18"/>
          <w:szCs w:val="18"/>
        </w:rPr>
        <w:t>La Cappella Brancacci, il tema e l'organizzazione del ciclo degli affreschi. Il peccato originale, La cacciata di Adamo ed Eva, Il</w:t>
      </w:r>
      <w:r w:rsidR="00D022EA">
        <w:rPr>
          <w:rFonts w:ascii="Arial Black" w:hAnsi="Arial Black"/>
          <w:sz w:val="18"/>
          <w:szCs w:val="18"/>
        </w:rPr>
        <w:t xml:space="preserve"> </w:t>
      </w:r>
      <w:r w:rsidRPr="00B75497">
        <w:rPr>
          <w:rFonts w:ascii="Arial Black" w:hAnsi="Arial Black"/>
          <w:sz w:val="18"/>
          <w:szCs w:val="18"/>
        </w:rPr>
        <w:t>Tributo.</w:t>
      </w:r>
      <w:r w:rsidR="000236C1">
        <w:rPr>
          <w:rFonts w:ascii="Arial Black" w:hAnsi="Arial Black"/>
          <w:sz w:val="18"/>
          <w:szCs w:val="18"/>
        </w:rPr>
        <w:t xml:space="preserve"> Trinità.</w:t>
      </w:r>
    </w:p>
    <w:p w14:paraId="72AEB4EC" w14:textId="4CA5B37A" w:rsidR="003F536C" w:rsidRPr="00B75497" w:rsidRDefault="003F536C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 xml:space="preserve">Leon Battista Alberti, cenni </w:t>
      </w:r>
      <w:r w:rsidR="009B53B5" w:rsidRPr="00B75497">
        <w:rPr>
          <w:rFonts w:ascii="Arial Black" w:hAnsi="Arial Black"/>
          <w:sz w:val="18"/>
          <w:szCs w:val="18"/>
        </w:rPr>
        <w:t>biografici</w:t>
      </w:r>
      <w:r w:rsidRPr="00B75497">
        <w:rPr>
          <w:rFonts w:ascii="Arial Black" w:hAnsi="Arial Black"/>
          <w:sz w:val="18"/>
          <w:szCs w:val="18"/>
        </w:rPr>
        <w:t xml:space="preserve"> e caratteristiche artistiche. Il Tempio Malatestiano, Palazzo Rucellai, La facciata di Santa Maria Nove</w:t>
      </w:r>
      <w:r w:rsidR="009B53B5" w:rsidRPr="00B75497">
        <w:rPr>
          <w:rFonts w:ascii="Arial Black" w:hAnsi="Arial Black"/>
          <w:sz w:val="18"/>
          <w:szCs w:val="18"/>
        </w:rPr>
        <w:t>lla</w:t>
      </w:r>
      <w:r w:rsidRPr="00B75497">
        <w:rPr>
          <w:rFonts w:ascii="Arial Black" w:hAnsi="Arial Black"/>
          <w:sz w:val="18"/>
          <w:szCs w:val="18"/>
        </w:rPr>
        <w:t>.</w:t>
      </w:r>
    </w:p>
    <w:p w14:paraId="500C6197" w14:textId="77777777" w:rsidR="004A3BDE" w:rsidRDefault="009B53B5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Paolo Uccello,</w:t>
      </w:r>
      <w:r w:rsidR="00614870">
        <w:rPr>
          <w:rFonts w:ascii="Arial Black" w:hAnsi="Arial Black"/>
          <w:sz w:val="18"/>
          <w:szCs w:val="18"/>
        </w:rPr>
        <w:t xml:space="preserve"> cenni biografici e caratteristiche artistiche.</w:t>
      </w:r>
      <w:r w:rsidR="008A6006">
        <w:rPr>
          <w:rFonts w:ascii="Arial Black" w:hAnsi="Arial Black"/>
          <w:sz w:val="18"/>
          <w:szCs w:val="18"/>
        </w:rPr>
        <w:t xml:space="preserve"> La statua equestre di Giovanni Acuto.</w:t>
      </w:r>
      <w:r w:rsidRPr="00B75497">
        <w:rPr>
          <w:rFonts w:ascii="Arial Black" w:hAnsi="Arial Black"/>
          <w:sz w:val="18"/>
          <w:szCs w:val="18"/>
        </w:rPr>
        <w:t xml:space="preserve"> La battaglia di San Romano</w:t>
      </w:r>
      <w:r w:rsidR="00614870">
        <w:rPr>
          <w:rFonts w:ascii="Arial Black" w:hAnsi="Arial Black"/>
          <w:sz w:val="18"/>
          <w:szCs w:val="18"/>
        </w:rPr>
        <w:t>.</w:t>
      </w:r>
    </w:p>
    <w:p w14:paraId="24D02722" w14:textId="5A858A02" w:rsidR="009B53B5" w:rsidRDefault="009B53B5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 xml:space="preserve">Piero della Francesca, caratteristiche artistiche e cenni biografici. La Resurrezione, </w:t>
      </w:r>
      <w:r w:rsidR="00D022EA">
        <w:rPr>
          <w:rFonts w:ascii="Arial Black" w:hAnsi="Arial Black"/>
          <w:sz w:val="18"/>
          <w:szCs w:val="18"/>
        </w:rPr>
        <w:t>L</w:t>
      </w:r>
      <w:r w:rsidRPr="00B75497">
        <w:rPr>
          <w:rFonts w:ascii="Arial Black" w:hAnsi="Arial Black"/>
          <w:sz w:val="18"/>
          <w:szCs w:val="18"/>
        </w:rPr>
        <w:t>a Flagellazione, Sacra Conversazione</w:t>
      </w:r>
      <w:r w:rsidR="00A94EE6" w:rsidRPr="00B75497">
        <w:rPr>
          <w:rFonts w:ascii="Arial Black" w:hAnsi="Arial Black"/>
          <w:sz w:val="18"/>
          <w:szCs w:val="18"/>
        </w:rPr>
        <w:t>.</w:t>
      </w:r>
    </w:p>
    <w:p w14:paraId="01BB6D95" w14:textId="6B8F7786" w:rsidR="00A92E2D" w:rsidRPr="00B75497" w:rsidRDefault="00A92E2D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A. Mantegna, cenni biografici e caratteristiche artistiche. La Pala di San Zeno, La camera degli sposi, Il Cristo morto.</w:t>
      </w:r>
    </w:p>
    <w:p w14:paraId="19F87BFF" w14:textId="53586054" w:rsidR="009B53B5" w:rsidRPr="00B75497" w:rsidRDefault="009B53B5" w:rsidP="009B53B5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S. Botticelli, cenni biografici e caratteristiche artistiche</w:t>
      </w:r>
      <w:r w:rsidR="00D022EA">
        <w:rPr>
          <w:rFonts w:ascii="Arial Black" w:hAnsi="Arial Black"/>
          <w:sz w:val="18"/>
          <w:szCs w:val="18"/>
        </w:rPr>
        <w:t>.</w:t>
      </w:r>
      <w:r w:rsidR="003E519C" w:rsidRPr="00B75497">
        <w:rPr>
          <w:rFonts w:ascii="Arial Black" w:hAnsi="Arial Black"/>
          <w:sz w:val="18"/>
          <w:szCs w:val="18"/>
        </w:rPr>
        <w:t xml:space="preserve"> </w:t>
      </w:r>
      <w:r w:rsidRPr="00B75497">
        <w:rPr>
          <w:rFonts w:ascii="Arial Black" w:hAnsi="Arial Black"/>
          <w:sz w:val="18"/>
          <w:szCs w:val="18"/>
        </w:rPr>
        <w:t>La Primavera</w:t>
      </w:r>
      <w:r w:rsidR="003E519C" w:rsidRPr="00B75497">
        <w:rPr>
          <w:rFonts w:ascii="Arial Black" w:hAnsi="Arial Black"/>
          <w:sz w:val="18"/>
          <w:szCs w:val="18"/>
        </w:rPr>
        <w:t>.</w:t>
      </w:r>
    </w:p>
    <w:p w14:paraId="06B438F7" w14:textId="16FEE9FF" w:rsidR="009B53B5" w:rsidRPr="00B75497" w:rsidRDefault="009B53B5" w:rsidP="009B53B5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lastRenderedPageBreak/>
        <w:t>Bramante, cenni biografici e caratteristiche artistiche.</w:t>
      </w:r>
      <w:r w:rsidR="004A3BDE">
        <w:rPr>
          <w:rFonts w:ascii="Arial Black" w:hAnsi="Arial Black"/>
          <w:sz w:val="18"/>
          <w:szCs w:val="18"/>
        </w:rPr>
        <w:t xml:space="preserve"> </w:t>
      </w:r>
      <w:r w:rsidR="004A3BDE" w:rsidRPr="004A3BDE">
        <w:rPr>
          <w:rFonts w:ascii="Arial Black" w:hAnsi="Arial Black"/>
          <w:sz w:val="18"/>
          <w:szCs w:val="18"/>
        </w:rPr>
        <w:t>Cristo alla colonna</w:t>
      </w:r>
      <w:r w:rsidR="004A3BDE">
        <w:rPr>
          <w:rFonts w:ascii="Arial Black" w:hAnsi="Arial Black"/>
          <w:sz w:val="18"/>
          <w:szCs w:val="18"/>
        </w:rPr>
        <w:t>,</w:t>
      </w:r>
      <w:r w:rsidRPr="00B75497">
        <w:rPr>
          <w:rFonts w:ascii="Arial Black" w:hAnsi="Arial Black"/>
          <w:sz w:val="18"/>
          <w:szCs w:val="18"/>
        </w:rPr>
        <w:t xml:space="preserve"> Santa Maria presso San Satiro, La tribuna di Santa Maria delle Grazie, Il tempietto di San Pietro in Montorio, Il progetto di San Pietro.</w:t>
      </w:r>
    </w:p>
    <w:p w14:paraId="695E6BF1" w14:textId="54AFDF30" w:rsidR="009B53B5" w:rsidRPr="00B75497" w:rsidRDefault="009B53B5" w:rsidP="009B53B5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Leonardo da Vinci, cenni biografici e caratteristiche artistiche. Lo sfumato e la prospettiva aerea</w:t>
      </w:r>
      <w:r w:rsidR="004A3BDE">
        <w:rPr>
          <w:rFonts w:ascii="Arial Black" w:hAnsi="Arial Black"/>
          <w:sz w:val="18"/>
          <w:szCs w:val="18"/>
        </w:rPr>
        <w:t>, il contrapposto</w:t>
      </w:r>
      <w:r w:rsidR="00A766B6">
        <w:rPr>
          <w:rFonts w:ascii="Arial Black" w:hAnsi="Arial Black"/>
          <w:sz w:val="18"/>
          <w:szCs w:val="18"/>
        </w:rPr>
        <w:t>.</w:t>
      </w:r>
      <w:r w:rsidRPr="00B75497">
        <w:rPr>
          <w:rFonts w:ascii="Arial Black" w:hAnsi="Arial Black"/>
          <w:sz w:val="18"/>
          <w:szCs w:val="18"/>
        </w:rPr>
        <w:t xml:space="preserve"> Il periodo fiorentino e le Mado</w:t>
      </w:r>
      <w:r w:rsidR="00A766B6">
        <w:rPr>
          <w:rFonts w:ascii="Arial Black" w:hAnsi="Arial Black"/>
          <w:sz w:val="18"/>
          <w:szCs w:val="18"/>
        </w:rPr>
        <w:t>nne.</w:t>
      </w:r>
      <w:r w:rsidRPr="00B75497">
        <w:rPr>
          <w:rFonts w:ascii="Arial Black" w:hAnsi="Arial Black"/>
          <w:sz w:val="18"/>
          <w:szCs w:val="18"/>
        </w:rPr>
        <w:t xml:space="preserve"> Il periodo milanese, La Dama con l'ermellino, Il Cenacolo. I disegni delle architetture a pianta centrale</w:t>
      </w:r>
      <w:r w:rsidR="00A766B6">
        <w:rPr>
          <w:rFonts w:ascii="Arial Black" w:hAnsi="Arial Black"/>
          <w:sz w:val="18"/>
          <w:szCs w:val="18"/>
        </w:rPr>
        <w:t>.</w:t>
      </w:r>
    </w:p>
    <w:p w14:paraId="5825352D" w14:textId="23DDE817" w:rsidR="00C24E1D" w:rsidRDefault="006D1968" w:rsidP="009B53B5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Michelangelo, cenni biografici e caratteristiche artistiche. La Pietà, Il David, Il tondo Doni, La volta della Cappella Sistina, La creazione di Adamo, Il Giudizio Universale, La sistemazione di Piazza del Campidoglio, San Pietro</w:t>
      </w:r>
      <w:r w:rsidR="00B75497" w:rsidRPr="00B75497">
        <w:rPr>
          <w:rFonts w:ascii="Arial Black" w:hAnsi="Arial Black"/>
          <w:sz w:val="18"/>
          <w:szCs w:val="18"/>
        </w:rPr>
        <w:t>.</w:t>
      </w:r>
      <w:r w:rsidR="00614870" w:rsidRPr="00614870">
        <w:rPr>
          <w:rFonts w:ascii="Arial Black" w:hAnsi="Arial Black"/>
          <w:sz w:val="18"/>
          <w:szCs w:val="18"/>
        </w:rPr>
        <w:t xml:space="preserve"> </w:t>
      </w:r>
    </w:p>
    <w:p w14:paraId="2E99BB3E" w14:textId="5FC9B4AD" w:rsidR="006D1968" w:rsidRPr="00B75497" w:rsidRDefault="006D1968" w:rsidP="009B53B5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Raffaello, cenni biografici e caratteristiche artistiche. Madonna del cardellino, Madonna del Belvedere, La stanza della Segnatura.</w:t>
      </w:r>
    </w:p>
    <w:p w14:paraId="6323C96F" w14:textId="35CF39E4" w:rsidR="006D1968" w:rsidRDefault="006D1968" w:rsidP="009B53B5">
      <w:pPr>
        <w:rPr>
          <w:rFonts w:ascii="Arial Black" w:hAnsi="Arial Black"/>
          <w:sz w:val="18"/>
          <w:szCs w:val="18"/>
        </w:rPr>
      </w:pPr>
      <w:r w:rsidRPr="00B75497">
        <w:rPr>
          <w:rFonts w:ascii="Arial Black" w:hAnsi="Arial Black"/>
          <w:sz w:val="18"/>
          <w:szCs w:val="18"/>
        </w:rPr>
        <w:t>Manierismo, cenni.</w:t>
      </w:r>
    </w:p>
    <w:p w14:paraId="69ECA24A" w14:textId="77777777" w:rsidR="00C24E1D" w:rsidRDefault="00C24E1D" w:rsidP="009B53B5">
      <w:pPr>
        <w:rPr>
          <w:rFonts w:ascii="Arial Black" w:hAnsi="Arial Black"/>
          <w:sz w:val="18"/>
          <w:szCs w:val="18"/>
        </w:rPr>
      </w:pPr>
    </w:p>
    <w:p w14:paraId="1B1D9E5B" w14:textId="3E2312AA" w:rsidR="00937E77" w:rsidRDefault="00E148EC" w:rsidP="00D022EA">
      <w:pPr>
        <w:rPr>
          <w:rFonts w:ascii="Arial Black" w:hAnsi="Arial Black"/>
          <w:sz w:val="18"/>
          <w:szCs w:val="18"/>
        </w:rPr>
      </w:pPr>
      <w:r w:rsidRPr="00E148EC">
        <w:rPr>
          <w:rFonts w:ascii="Arial Black" w:hAnsi="Arial Black"/>
          <w:sz w:val="18"/>
          <w:szCs w:val="18"/>
        </w:rPr>
        <w:t>Le sezioni in Disegno, definizioni e regole</w:t>
      </w:r>
      <w:r w:rsidR="00131C24">
        <w:rPr>
          <w:rFonts w:ascii="Arial Black" w:hAnsi="Arial Black"/>
          <w:sz w:val="18"/>
          <w:szCs w:val="18"/>
        </w:rPr>
        <w:t xml:space="preserve"> nel metodo delle Proiezioni Ortogonali. </w:t>
      </w:r>
      <w:r w:rsidR="00131C24" w:rsidRPr="00131C24">
        <w:rPr>
          <w:rFonts w:ascii="Arial Black" w:hAnsi="Arial Black"/>
          <w:sz w:val="18"/>
          <w:szCs w:val="18"/>
        </w:rPr>
        <w:t>La definizione della traccia del piano di sezione sui piani del triedro.</w:t>
      </w:r>
      <w:r w:rsidRPr="00E148EC">
        <w:rPr>
          <w:rFonts w:ascii="Arial Black" w:hAnsi="Arial Black"/>
          <w:sz w:val="18"/>
          <w:szCs w:val="18"/>
        </w:rPr>
        <w:t xml:space="preserve"> </w:t>
      </w:r>
    </w:p>
    <w:p w14:paraId="7720F13F" w14:textId="5A50D5EF" w:rsidR="00E148EC" w:rsidRDefault="00A433BF" w:rsidP="009B53B5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 La</w:t>
      </w:r>
      <w:r w:rsidRPr="00A433BF">
        <w:rPr>
          <w:rFonts w:ascii="Arial Black" w:hAnsi="Arial Black"/>
          <w:sz w:val="18"/>
          <w:szCs w:val="18"/>
        </w:rPr>
        <w:t xml:space="preserve"> ricerca dei punti di sezione, il metodo.</w:t>
      </w:r>
    </w:p>
    <w:p w14:paraId="6A2C1999" w14:textId="1D7884A6" w:rsidR="00937E77" w:rsidRDefault="00937E77" w:rsidP="009B53B5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Il ribaltamento della figura di sezione</w:t>
      </w:r>
      <w:r w:rsidR="009815D0">
        <w:rPr>
          <w:rFonts w:ascii="Arial Black" w:hAnsi="Arial Black"/>
          <w:sz w:val="18"/>
          <w:szCs w:val="18"/>
        </w:rPr>
        <w:t>, il metodo.</w:t>
      </w:r>
    </w:p>
    <w:p w14:paraId="0009AEE7" w14:textId="63C41ECC" w:rsidR="005E52F9" w:rsidRDefault="005E52F9" w:rsidP="009B53B5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Tav.</w:t>
      </w:r>
      <w:r w:rsidR="00A766B6">
        <w:rPr>
          <w:rFonts w:ascii="Arial Black" w:hAnsi="Arial Black"/>
          <w:sz w:val="18"/>
          <w:szCs w:val="18"/>
        </w:rPr>
        <w:t>1</w:t>
      </w:r>
      <w:r>
        <w:rPr>
          <w:rFonts w:ascii="Arial Black" w:hAnsi="Arial Black"/>
          <w:sz w:val="18"/>
          <w:szCs w:val="18"/>
        </w:rPr>
        <w:t xml:space="preserve">: </w:t>
      </w:r>
      <w:r w:rsidRPr="005E52F9">
        <w:rPr>
          <w:rFonts w:ascii="Arial Black" w:hAnsi="Arial Black"/>
          <w:sz w:val="18"/>
          <w:szCs w:val="18"/>
        </w:rPr>
        <w:t xml:space="preserve">le proiezioni ortogonali e la sezione con piano inclinato a P.O. e a P.L., di un parallelepipedo appoggiato su P.O. e sormontato da un prisma a base </w:t>
      </w:r>
      <w:r w:rsidR="00A766B6">
        <w:rPr>
          <w:rFonts w:ascii="Arial Black" w:hAnsi="Arial Black"/>
          <w:sz w:val="18"/>
          <w:szCs w:val="18"/>
        </w:rPr>
        <w:t>otta</w:t>
      </w:r>
      <w:r w:rsidRPr="005E52F9">
        <w:rPr>
          <w:rFonts w:ascii="Arial Black" w:hAnsi="Arial Black"/>
          <w:sz w:val="18"/>
          <w:szCs w:val="18"/>
        </w:rPr>
        <w:t>gonale.</w:t>
      </w:r>
    </w:p>
    <w:p w14:paraId="0CFBA9CC" w14:textId="7DD59A48" w:rsidR="00A766B6" w:rsidRDefault="00A766B6" w:rsidP="00A766B6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T</w:t>
      </w:r>
      <w:r w:rsidRPr="00937E77">
        <w:rPr>
          <w:rFonts w:ascii="Arial Black" w:hAnsi="Arial Black"/>
          <w:sz w:val="18"/>
          <w:szCs w:val="18"/>
        </w:rPr>
        <w:t>av.</w:t>
      </w:r>
      <w:r>
        <w:rPr>
          <w:rFonts w:ascii="Arial Black" w:hAnsi="Arial Black"/>
          <w:sz w:val="18"/>
          <w:szCs w:val="18"/>
        </w:rPr>
        <w:t>2:</w:t>
      </w:r>
      <w:r w:rsidRPr="00A766B6">
        <w:t xml:space="preserve"> </w:t>
      </w:r>
      <w:r>
        <w:rPr>
          <w:rFonts w:ascii="Arial Black" w:hAnsi="Arial Black"/>
          <w:sz w:val="18"/>
          <w:szCs w:val="18"/>
        </w:rPr>
        <w:t>le p</w:t>
      </w:r>
      <w:r w:rsidRPr="00A766B6">
        <w:rPr>
          <w:rFonts w:ascii="Arial Black" w:hAnsi="Arial Black"/>
          <w:sz w:val="18"/>
          <w:szCs w:val="18"/>
        </w:rPr>
        <w:t xml:space="preserve">roiezioni </w:t>
      </w:r>
      <w:r>
        <w:rPr>
          <w:rFonts w:ascii="Arial Black" w:hAnsi="Arial Black"/>
          <w:sz w:val="18"/>
          <w:szCs w:val="18"/>
        </w:rPr>
        <w:t>o</w:t>
      </w:r>
      <w:r w:rsidRPr="00A766B6">
        <w:rPr>
          <w:rFonts w:ascii="Arial Black" w:hAnsi="Arial Black"/>
          <w:sz w:val="18"/>
          <w:szCs w:val="18"/>
        </w:rPr>
        <w:t>rtogonali di una piramide a base pentagonale appoggiata su un parallelepipedo</w:t>
      </w:r>
      <w:r w:rsidR="00F858DE">
        <w:rPr>
          <w:rFonts w:ascii="Arial Black" w:hAnsi="Arial Black"/>
          <w:sz w:val="18"/>
          <w:szCs w:val="18"/>
        </w:rPr>
        <w:t>, appoggiato su P.V.,</w:t>
      </w:r>
      <w:r w:rsidRPr="00A766B6">
        <w:rPr>
          <w:rFonts w:ascii="Arial Black" w:hAnsi="Arial Black"/>
          <w:sz w:val="18"/>
          <w:szCs w:val="18"/>
        </w:rPr>
        <w:t xml:space="preserve"> e sezionata con piano inclinato</w:t>
      </w:r>
      <w:r>
        <w:rPr>
          <w:rFonts w:ascii="Arial Black" w:hAnsi="Arial Black"/>
          <w:sz w:val="18"/>
          <w:szCs w:val="18"/>
        </w:rPr>
        <w:t xml:space="preserve"> a P.</w:t>
      </w:r>
      <w:r w:rsidR="00F858DE">
        <w:rPr>
          <w:rFonts w:ascii="Arial Black" w:hAnsi="Arial Black"/>
          <w:sz w:val="18"/>
          <w:szCs w:val="18"/>
        </w:rPr>
        <w:t>V</w:t>
      </w:r>
      <w:r>
        <w:rPr>
          <w:rFonts w:ascii="Arial Black" w:hAnsi="Arial Black"/>
          <w:sz w:val="18"/>
          <w:szCs w:val="18"/>
        </w:rPr>
        <w:t>. e P.L.</w:t>
      </w:r>
    </w:p>
    <w:p w14:paraId="715CB794" w14:textId="77777777" w:rsidR="00A766B6" w:rsidRDefault="00A766B6" w:rsidP="009B53B5">
      <w:pPr>
        <w:rPr>
          <w:rFonts w:ascii="Arial Black" w:hAnsi="Arial Black"/>
          <w:sz w:val="18"/>
          <w:szCs w:val="18"/>
        </w:rPr>
      </w:pPr>
    </w:p>
    <w:p w14:paraId="1222D100" w14:textId="7EA4EF9F" w:rsidR="00937E77" w:rsidRDefault="00937E77" w:rsidP="009B53B5">
      <w:pPr>
        <w:rPr>
          <w:rFonts w:ascii="Arial Black" w:hAnsi="Arial Black"/>
          <w:sz w:val="18"/>
          <w:szCs w:val="18"/>
        </w:rPr>
      </w:pPr>
      <w:r w:rsidRPr="00937E77">
        <w:rPr>
          <w:rFonts w:ascii="Arial Black" w:hAnsi="Arial Black"/>
          <w:sz w:val="18"/>
          <w:szCs w:val="18"/>
        </w:rPr>
        <w:lastRenderedPageBreak/>
        <w:t>Le sezioni coniche. Le Proiezioni Ortogonali di un cono sezionato con un piano inclinato qualunque, la determinazione dell'ellisse.</w:t>
      </w:r>
    </w:p>
    <w:p w14:paraId="18899968" w14:textId="5CBB37B6" w:rsidR="00937E77" w:rsidRDefault="00937E77" w:rsidP="009B53B5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T</w:t>
      </w:r>
      <w:r w:rsidRPr="00937E77">
        <w:rPr>
          <w:rFonts w:ascii="Arial Black" w:hAnsi="Arial Black"/>
          <w:sz w:val="18"/>
          <w:szCs w:val="18"/>
        </w:rPr>
        <w:t>av.3</w:t>
      </w:r>
      <w:r w:rsidR="005E52F9">
        <w:rPr>
          <w:rFonts w:ascii="Arial Black" w:hAnsi="Arial Black"/>
          <w:sz w:val="18"/>
          <w:szCs w:val="18"/>
        </w:rPr>
        <w:t>:</w:t>
      </w:r>
      <w:r w:rsidRPr="00937E77">
        <w:rPr>
          <w:rFonts w:ascii="Arial Black" w:hAnsi="Arial Black"/>
          <w:sz w:val="18"/>
          <w:szCs w:val="18"/>
        </w:rPr>
        <w:t xml:space="preserve"> la ricerca della real</w:t>
      </w:r>
      <w:r w:rsidR="00C24E1D">
        <w:rPr>
          <w:rFonts w:ascii="Arial Black" w:hAnsi="Arial Black"/>
          <w:sz w:val="18"/>
          <w:szCs w:val="18"/>
        </w:rPr>
        <w:t>e</w:t>
      </w:r>
      <w:r w:rsidRPr="00937E77">
        <w:rPr>
          <w:rFonts w:ascii="Arial Black" w:hAnsi="Arial Black"/>
          <w:sz w:val="18"/>
          <w:szCs w:val="18"/>
        </w:rPr>
        <w:t xml:space="preserve"> forma di sezione dell'ellisse</w:t>
      </w:r>
      <w:r w:rsidR="005E52F9">
        <w:rPr>
          <w:rFonts w:ascii="Arial Black" w:hAnsi="Arial Black"/>
          <w:sz w:val="18"/>
          <w:szCs w:val="18"/>
        </w:rPr>
        <w:t>, in Proiezioni Ortogonali.</w:t>
      </w:r>
    </w:p>
    <w:p w14:paraId="66C214B3" w14:textId="1BBB4552" w:rsidR="009815D0" w:rsidRDefault="009815D0" w:rsidP="009B53B5">
      <w:pPr>
        <w:rPr>
          <w:rFonts w:ascii="Arial Black" w:hAnsi="Arial Black"/>
          <w:sz w:val="18"/>
          <w:szCs w:val="18"/>
        </w:rPr>
      </w:pPr>
      <w:r w:rsidRPr="009815D0">
        <w:rPr>
          <w:rFonts w:ascii="Arial Black" w:hAnsi="Arial Black"/>
          <w:sz w:val="18"/>
          <w:szCs w:val="18"/>
        </w:rPr>
        <w:t>La Prospettiva, le condizioni geometriche del sistema. La prospettiva centrale</w:t>
      </w:r>
      <w:r w:rsidR="007D47AF">
        <w:rPr>
          <w:rFonts w:ascii="Arial Black" w:hAnsi="Arial Black"/>
          <w:sz w:val="18"/>
          <w:szCs w:val="18"/>
        </w:rPr>
        <w:t xml:space="preserve"> con il metodo dei punti di distanza,</w:t>
      </w:r>
      <w:r w:rsidRPr="009815D0">
        <w:rPr>
          <w:rFonts w:ascii="Arial Black" w:hAnsi="Arial Black"/>
          <w:sz w:val="18"/>
          <w:szCs w:val="18"/>
        </w:rPr>
        <w:t xml:space="preserve"> le regole. </w:t>
      </w:r>
    </w:p>
    <w:p w14:paraId="008B993D" w14:textId="58691531" w:rsidR="009815D0" w:rsidRDefault="009815D0" w:rsidP="009B53B5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T</w:t>
      </w:r>
      <w:r w:rsidRPr="009815D0">
        <w:rPr>
          <w:rFonts w:ascii="Arial Black" w:hAnsi="Arial Black"/>
          <w:sz w:val="18"/>
          <w:szCs w:val="18"/>
        </w:rPr>
        <w:t xml:space="preserve">av.4, la prospettiva centrale di un modulo </w:t>
      </w:r>
      <w:r w:rsidR="005E52F9">
        <w:rPr>
          <w:rFonts w:ascii="Arial Black" w:hAnsi="Arial Black"/>
          <w:sz w:val="18"/>
          <w:szCs w:val="18"/>
        </w:rPr>
        <w:t>quadrato</w:t>
      </w:r>
      <w:r w:rsidRPr="009815D0">
        <w:rPr>
          <w:rFonts w:ascii="Arial Black" w:hAnsi="Arial Black"/>
          <w:sz w:val="18"/>
          <w:szCs w:val="18"/>
        </w:rPr>
        <w:t xml:space="preserve"> decorato.</w:t>
      </w:r>
    </w:p>
    <w:p w14:paraId="525ECC6C" w14:textId="598A2C12" w:rsidR="005E52F9" w:rsidRDefault="005E52F9" w:rsidP="009B53B5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Tav.5:</w:t>
      </w:r>
      <w:r w:rsidRPr="005E52F9">
        <w:rPr>
          <w:rFonts w:ascii="Arial Black" w:hAnsi="Arial Black"/>
          <w:sz w:val="18"/>
          <w:szCs w:val="18"/>
        </w:rPr>
        <w:t xml:space="preserve"> striscia decorativa con ottagono in modulo quadrato in prospettiva centrale</w:t>
      </w:r>
    </w:p>
    <w:p w14:paraId="421F6579" w14:textId="44DB5B98" w:rsidR="009815D0" w:rsidRDefault="009815D0" w:rsidP="00C24E1D">
      <w:pPr>
        <w:rPr>
          <w:rFonts w:ascii="Arial Black" w:hAnsi="Arial Black"/>
          <w:sz w:val="18"/>
          <w:szCs w:val="18"/>
        </w:rPr>
      </w:pPr>
      <w:r w:rsidRPr="009815D0">
        <w:rPr>
          <w:rFonts w:ascii="Arial Black" w:hAnsi="Arial Black"/>
          <w:sz w:val="18"/>
          <w:szCs w:val="18"/>
        </w:rPr>
        <w:t xml:space="preserve">La determinazione delle altezze in Prospettiva centrale. </w:t>
      </w:r>
    </w:p>
    <w:p w14:paraId="0E82BED1" w14:textId="77777777" w:rsidR="007D47AF" w:rsidRDefault="007D47AF" w:rsidP="009B53B5">
      <w:pPr>
        <w:rPr>
          <w:rFonts w:ascii="Arial Black" w:hAnsi="Arial Black"/>
          <w:sz w:val="18"/>
          <w:szCs w:val="18"/>
        </w:rPr>
      </w:pPr>
    </w:p>
    <w:p w14:paraId="10536326" w14:textId="42F6BB78" w:rsidR="004953B4" w:rsidRDefault="003C3A96" w:rsidP="009B53B5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Prof.ssa</w:t>
      </w:r>
      <w:r w:rsidR="009815D0">
        <w:rPr>
          <w:rFonts w:ascii="Arial Black" w:hAnsi="Arial Black"/>
          <w:sz w:val="18"/>
          <w:szCs w:val="18"/>
        </w:rPr>
        <w:t>: De Pasqua Eliana</w:t>
      </w:r>
      <w:r w:rsidR="004953B4">
        <w:rPr>
          <w:rFonts w:ascii="Arial Black" w:hAnsi="Arial Black"/>
          <w:sz w:val="18"/>
          <w:szCs w:val="18"/>
        </w:rPr>
        <w:t xml:space="preserve">                                                                                   Alunni:</w:t>
      </w:r>
    </w:p>
    <w:p w14:paraId="30B6B53A" w14:textId="77777777" w:rsidR="007D47AF" w:rsidRDefault="007D47AF" w:rsidP="009B53B5">
      <w:pPr>
        <w:rPr>
          <w:rFonts w:ascii="Arial Black" w:hAnsi="Arial Black"/>
          <w:sz w:val="18"/>
          <w:szCs w:val="18"/>
        </w:rPr>
      </w:pPr>
    </w:p>
    <w:p w14:paraId="1DC9C493" w14:textId="5F70AF2F" w:rsidR="009815D0" w:rsidRDefault="004953B4" w:rsidP="009B53B5">
      <w:pPr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 Milano</w:t>
      </w:r>
      <w:r w:rsidR="00614870">
        <w:rPr>
          <w:rFonts w:ascii="Arial Black" w:hAnsi="Arial Black"/>
          <w:sz w:val="18"/>
          <w:szCs w:val="18"/>
        </w:rPr>
        <w:t xml:space="preserve"> 0</w:t>
      </w:r>
      <w:r w:rsidR="005E52F9">
        <w:rPr>
          <w:rFonts w:ascii="Arial Black" w:hAnsi="Arial Black"/>
          <w:sz w:val="18"/>
          <w:szCs w:val="18"/>
        </w:rPr>
        <w:t>3</w:t>
      </w:r>
      <w:r>
        <w:rPr>
          <w:rFonts w:ascii="Arial Black" w:hAnsi="Arial Black"/>
          <w:sz w:val="18"/>
          <w:szCs w:val="18"/>
        </w:rPr>
        <w:t>/06/202</w:t>
      </w:r>
      <w:r w:rsidR="00F858DE">
        <w:rPr>
          <w:rFonts w:ascii="Arial Black" w:hAnsi="Arial Black"/>
          <w:sz w:val="18"/>
          <w:szCs w:val="18"/>
        </w:rPr>
        <w:t>5</w:t>
      </w:r>
    </w:p>
    <w:p w14:paraId="68571996" w14:textId="0C16716C" w:rsidR="00131C24" w:rsidRPr="00B75497" w:rsidRDefault="00131C24" w:rsidP="009B53B5">
      <w:pPr>
        <w:rPr>
          <w:rFonts w:ascii="Arial Black" w:hAnsi="Arial Black"/>
          <w:sz w:val="18"/>
          <w:szCs w:val="18"/>
        </w:rPr>
      </w:pPr>
    </w:p>
    <w:sectPr w:rsidR="00131C24" w:rsidRPr="00B754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CA"/>
    <w:rsid w:val="000236C1"/>
    <w:rsid w:val="000A66BE"/>
    <w:rsid w:val="00131C24"/>
    <w:rsid w:val="0022294C"/>
    <w:rsid w:val="002B56CA"/>
    <w:rsid w:val="003C3A96"/>
    <w:rsid w:val="003E519C"/>
    <w:rsid w:val="003F536C"/>
    <w:rsid w:val="004953B4"/>
    <w:rsid w:val="004A3BDE"/>
    <w:rsid w:val="004F4EAD"/>
    <w:rsid w:val="005E4F80"/>
    <w:rsid w:val="005E52F9"/>
    <w:rsid w:val="00614870"/>
    <w:rsid w:val="006D1968"/>
    <w:rsid w:val="007D47AF"/>
    <w:rsid w:val="00872277"/>
    <w:rsid w:val="008A6006"/>
    <w:rsid w:val="00937E77"/>
    <w:rsid w:val="009815D0"/>
    <w:rsid w:val="009950CC"/>
    <w:rsid w:val="009B53B5"/>
    <w:rsid w:val="00A433BF"/>
    <w:rsid w:val="00A766B6"/>
    <w:rsid w:val="00A92E2D"/>
    <w:rsid w:val="00A94EE6"/>
    <w:rsid w:val="00B75497"/>
    <w:rsid w:val="00C24E1D"/>
    <w:rsid w:val="00CA7EA6"/>
    <w:rsid w:val="00D022EA"/>
    <w:rsid w:val="00E148EC"/>
    <w:rsid w:val="00F858DE"/>
    <w:rsid w:val="00FB0374"/>
    <w:rsid w:val="00FD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89300"/>
  <w15:chartTrackingRefBased/>
  <w15:docId w15:val="{19056089-066A-47AE-A0AA-EFF2BDD3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56CA"/>
    <w:pPr>
      <w:spacing w:after="200" w:line="480" w:lineRule="auto"/>
    </w:pPr>
    <w:rPr>
      <w:rFonts w:ascii="Calibri" w:eastAsia="Calibri" w:hAnsi="Calibri" w:cs="Times New Roman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59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53BCB-FDFD-4343-86B0-1AF4FBC3F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Marco Augusto Bona</dc:creator>
  <cp:keywords/>
  <dc:description/>
  <cp:lastModifiedBy>eliana.depasqua@gmail.com</cp:lastModifiedBy>
  <cp:revision>2</cp:revision>
  <dcterms:created xsi:type="dcterms:W3CDTF">2025-05-25T18:00:00Z</dcterms:created>
  <dcterms:modified xsi:type="dcterms:W3CDTF">2025-05-25T18:00:00Z</dcterms:modified>
</cp:coreProperties>
</file>