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03E57" w14:textId="1FF1EF44" w:rsidR="00BE6B91" w:rsidRPr="00C33DAE" w:rsidRDefault="00DC0873" w:rsidP="00DC0873">
      <w:pPr>
        <w:pStyle w:val="Nessunaspaziatura"/>
        <w:ind w:left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                                       </w:t>
      </w:r>
      <w:r w:rsidR="00BE6B91" w:rsidRPr="00C33DAE">
        <w:rPr>
          <w:rFonts w:ascii="Times New Roman" w:hAnsi="Times New Roman" w:cs="Times New Roman"/>
          <w:b/>
          <w:bCs/>
        </w:rPr>
        <w:t>ELETTROTECNICA ED ELETTRONICA</w:t>
      </w:r>
      <w:r w:rsidR="00041241">
        <w:rPr>
          <w:rFonts w:ascii="Times New Roman" w:hAnsi="Times New Roman" w:cs="Times New Roman"/>
          <w:b/>
          <w:bCs/>
        </w:rPr>
        <w:t xml:space="preserve">  3^ETA</w:t>
      </w:r>
    </w:p>
    <w:p w14:paraId="1F5E16C4" w14:textId="55998EE5" w:rsidR="002229DE" w:rsidRPr="00C33DAE" w:rsidRDefault="002229DE" w:rsidP="00DC0873">
      <w:pPr>
        <w:pStyle w:val="Nessunaspaziatura"/>
        <w:ind w:left="720"/>
        <w:rPr>
          <w:rFonts w:ascii="Times New Roman" w:hAnsi="Times New Roman" w:cs="Times New Roman"/>
          <w:b/>
          <w:bCs/>
        </w:rPr>
      </w:pPr>
      <w:r w:rsidRPr="00C33DAE">
        <w:rPr>
          <w:rFonts w:ascii="Times New Roman" w:hAnsi="Times New Roman" w:cs="Times New Roman"/>
          <w:b/>
          <w:bCs/>
        </w:rPr>
        <w:tab/>
      </w:r>
      <w:r w:rsidRPr="00C33DAE">
        <w:rPr>
          <w:rFonts w:ascii="Times New Roman" w:hAnsi="Times New Roman" w:cs="Times New Roman"/>
          <w:b/>
          <w:bCs/>
        </w:rPr>
        <w:tab/>
      </w:r>
      <w:r w:rsidRPr="00C33DAE">
        <w:rPr>
          <w:rFonts w:ascii="Times New Roman" w:hAnsi="Times New Roman" w:cs="Times New Roman"/>
          <w:b/>
          <w:bCs/>
        </w:rPr>
        <w:tab/>
      </w:r>
      <w:r w:rsidRPr="00C33DAE">
        <w:rPr>
          <w:rFonts w:ascii="Times New Roman" w:hAnsi="Times New Roman" w:cs="Times New Roman"/>
          <w:b/>
          <w:bCs/>
        </w:rPr>
        <w:tab/>
      </w:r>
      <w:r w:rsidRPr="00C33DAE">
        <w:rPr>
          <w:rFonts w:ascii="Times New Roman" w:hAnsi="Times New Roman" w:cs="Times New Roman"/>
          <w:b/>
          <w:bCs/>
        </w:rPr>
        <w:tab/>
        <w:t>A.S. 20</w:t>
      </w:r>
      <w:r w:rsidR="00F510CB">
        <w:rPr>
          <w:rFonts w:ascii="Times New Roman" w:hAnsi="Times New Roman" w:cs="Times New Roman"/>
          <w:b/>
          <w:bCs/>
        </w:rPr>
        <w:t>2</w:t>
      </w:r>
      <w:r w:rsidR="008322D3">
        <w:rPr>
          <w:rFonts w:ascii="Times New Roman" w:hAnsi="Times New Roman" w:cs="Times New Roman"/>
          <w:b/>
          <w:bCs/>
        </w:rPr>
        <w:t>4</w:t>
      </w:r>
      <w:r w:rsidRPr="00C33DAE">
        <w:rPr>
          <w:rFonts w:ascii="Times New Roman" w:hAnsi="Times New Roman" w:cs="Times New Roman"/>
          <w:b/>
          <w:bCs/>
        </w:rPr>
        <w:t>/202</w:t>
      </w:r>
      <w:r w:rsidR="008322D3">
        <w:rPr>
          <w:rFonts w:ascii="Times New Roman" w:hAnsi="Times New Roman" w:cs="Times New Roman"/>
          <w:b/>
          <w:bCs/>
        </w:rPr>
        <w:t>5</w:t>
      </w:r>
    </w:p>
    <w:p w14:paraId="05148672" w14:textId="77777777" w:rsidR="00BE6B91" w:rsidRPr="00C33DAE" w:rsidRDefault="00BE6B91" w:rsidP="00DC0873">
      <w:pPr>
        <w:pStyle w:val="Nessunaspaziatura"/>
        <w:ind w:left="720"/>
        <w:rPr>
          <w:rFonts w:ascii="Times New Roman" w:hAnsi="Times New Roman" w:cs="Times New Roman"/>
          <w:b/>
          <w:bCs/>
        </w:rPr>
      </w:pPr>
      <w:r w:rsidRPr="00C33DAE">
        <w:rPr>
          <w:rFonts w:ascii="Times New Roman" w:hAnsi="Times New Roman" w:cs="Times New Roman"/>
          <w:b/>
          <w:bCs/>
        </w:rPr>
        <w:t xml:space="preserve">Docenti: </w:t>
      </w:r>
      <w:proofErr w:type="gramStart"/>
      <w:r w:rsidRPr="00C33DAE">
        <w:rPr>
          <w:rFonts w:ascii="Times New Roman" w:hAnsi="Times New Roman" w:cs="Times New Roman"/>
          <w:b/>
          <w:bCs/>
        </w:rPr>
        <w:t>Prof.ssa  Rossana</w:t>
      </w:r>
      <w:proofErr w:type="gramEnd"/>
      <w:r w:rsidRPr="00C33DAE">
        <w:rPr>
          <w:rFonts w:ascii="Times New Roman" w:hAnsi="Times New Roman" w:cs="Times New Roman"/>
          <w:b/>
          <w:bCs/>
        </w:rPr>
        <w:t xml:space="preserve"> Saiani</w:t>
      </w:r>
    </w:p>
    <w:p w14:paraId="7F3A54CE" w14:textId="32E3C43D" w:rsidR="00BE6B91" w:rsidRDefault="00DC0873" w:rsidP="00DC0873">
      <w:pPr>
        <w:pStyle w:val="Nessunaspaziatura"/>
        <w:ind w:left="720"/>
        <w:rPr>
          <w:rFonts w:ascii="Times New Roman" w:hAnsi="Times New Roman" w:cs="Times New Roman"/>
          <w:b/>
          <w:bCs/>
        </w:rPr>
      </w:pPr>
      <w:r w:rsidRPr="00C33DAE">
        <w:rPr>
          <w:rFonts w:ascii="Times New Roman" w:hAnsi="Times New Roman" w:cs="Times New Roman"/>
          <w:b/>
          <w:bCs/>
        </w:rPr>
        <w:t xml:space="preserve">            </w:t>
      </w:r>
      <w:r w:rsidR="00BE6B91" w:rsidRPr="00C33DAE">
        <w:rPr>
          <w:rFonts w:ascii="Times New Roman" w:hAnsi="Times New Roman" w:cs="Times New Roman"/>
          <w:b/>
          <w:bCs/>
        </w:rPr>
        <w:t xml:space="preserve">   Prof. </w:t>
      </w:r>
      <w:r w:rsidR="008322D3">
        <w:rPr>
          <w:rFonts w:ascii="Times New Roman" w:hAnsi="Times New Roman" w:cs="Times New Roman"/>
          <w:b/>
          <w:bCs/>
        </w:rPr>
        <w:t>Ignazio D’Auria</w:t>
      </w:r>
      <w:r w:rsidR="00BE6B91" w:rsidRPr="00C33DAE">
        <w:rPr>
          <w:rFonts w:ascii="Times New Roman" w:hAnsi="Times New Roman" w:cs="Times New Roman"/>
          <w:b/>
          <w:bCs/>
        </w:rPr>
        <w:t xml:space="preserve"> </w:t>
      </w:r>
    </w:p>
    <w:p w14:paraId="6616CFFD" w14:textId="77777777" w:rsidR="00C33DAE" w:rsidRPr="00C33DAE" w:rsidRDefault="00C33DAE" w:rsidP="00DC0873">
      <w:pPr>
        <w:pStyle w:val="Nessunaspaziatura"/>
        <w:ind w:left="720"/>
        <w:rPr>
          <w:rFonts w:ascii="Times New Roman" w:hAnsi="Times New Roman" w:cs="Times New Roman"/>
          <w:b/>
          <w:bCs/>
        </w:rPr>
      </w:pPr>
    </w:p>
    <w:p w14:paraId="76C4E021" w14:textId="77777777" w:rsidR="00BE6B91" w:rsidRDefault="00BE6B91" w:rsidP="00BE6B91">
      <w:pPr>
        <w:pStyle w:val="Nessunaspaziatura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PROGRAMMA</w:t>
      </w:r>
    </w:p>
    <w:p w14:paraId="79D75423" w14:textId="77777777" w:rsidR="00BE6B91" w:rsidRDefault="00BE6B91" w:rsidP="00BE6B91">
      <w:pPr>
        <w:pStyle w:val="Nessunaspaziatura"/>
        <w:rPr>
          <w:rFonts w:ascii="Times New Roman" w:hAnsi="Times New Roman" w:cs="Times New Roman"/>
        </w:rPr>
      </w:pPr>
    </w:p>
    <w:p w14:paraId="6C85D626" w14:textId="77777777" w:rsidR="001A35F1" w:rsidRDefault="001A35F1" w:rsidP="001A35F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Grandezze elettriche</w:t>
      </w:r>
    </w:p>
    <w:p w14:paraId="6575649E" w14:textId="77777777" w:rsidR="001A35F1" w:rsidRDefault="001A35F1" w:rsidP="001A35F1">
      <w:pPr>
        <w:rPr>
          <w:rFonts w:ascii="Times New Roman" w:hAnsi="Times New Roman"/>
        </w:rPr>
      </w:pPr>
      <w:r>
        <w:rPr>
          <w:rFonts w:ascii="Times New Roman" w:hAnsi="Times New Roman"/>
        </w:rPr>
        <w:t>Intensità della corrente elettrica- forma d’onda della corrente- densità di corrente- differenza di potenziale- potenza elettrica- resistenza e conduttanza, legge di Ohm- resistività e conduttività- variazione della resistività e della resistenza con la temperatura- effetto Joule.</w:t>
      </w:r>
    </w:p>
    <w:p w14:paraId="4E1B4613" w14:textId="77777777" w:rsidR="00F510CB" w:rsidRDefault="00F510CB" w:rsidP="001A35F1">
      <w:pPr>
        <w:rPr>
          <w:rFonts w:ascii="Times New Roman" w:hAnsi="Times New Roman"/>
        </w:rPr>
      </w:pPr>
    </w:p>
    <w:p w14:paraId="63A1E221" w14:textId="77777777" w:rsidR="001A35F1" w:rsidRDefault="001A35F1" w:rsidP="001A35F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Bipoli elettrici e loro collegamenti</w:t>
      </w:r>
    </w:p>
    <w:p w14:paraId="546CF8EF" w14:textId="2C4C9F0A" w:rsidR="001A35F1" w:rsidRDefault="001A35F1" w:rsidP="001A35F1">
      <w:pPr>
        <w:rPr>
          <w:rFonts w:ascii="Times New Roman" w:hAnsi="Times New Roman"/>
        </w:rPr>
      </w:pPr>
      <w:r>
        <w:rPr>
          <w:rFonts w:ascii="Times New Roman" w:hAnsi="Times New Roman"/>
        </w:rPr>
        <w:t>Concetto di bipolo elettrico- convenzioni di segno-  caratteristica esterna- tensione a vuoto e corrente di corto circuito- bipoli ideali- Maglie e nodi, leggi di Ki</w:t>
      </w:r>
      <w:r w:rsidR="002229DE">
        <w:rPr>
          <w:rFonts w:ascii="Times New Roman" w:hAnsi="Times New Roman"/>
        </w:rPr>
        <w:t>r</w:t>
      </w:r>
      <w:r>
        <w:rPr>
          <w:rFonts w:ascii="Times New Roman" w:hAnsi="Times New Roman"/>
        </w:rPr>
        <w:t>chhoff- tensione tra due punti- bipoli in serie, bipoli in parallelo, in serie-parallelo- collegamento in serie dei resistori- regola del partitore di tensione- collegamento in parallelo dei resistori- regola del partitore di corrente- risoluzione dei circuiti con resistori in serie e il parallelo-</w:t>
      </w:r>
      <w:r w:rsidR="002229DE">
        <w:rPr>
          <w:rFonts w:ascii="Times New Roman" w:hAnsi="Times New Roman"/>
        </w:rPr>
        <w:t xml:space="preserve"> </w:t>
      </w:r>
      <w:r w:rsidR="00A91F51">
        <w:rPr>
          <w:rFonts w:ascii="Times New Roman" w:hAnsi="Times New Roman"/>
        </w:rPr>
        <w:t>regolazione reostatica della corrente-</w:t>
      </w:r>
      <w:r w:rsidR="002229DE">
        <w:rPr>
          <w:rFonts w:ascii="Times New Roman" w:hAnsi="Times New Roman"/>
        </w:rPr>
        <w:t>resistori collegati a stella e a triangolo-</w:t>
      </w:r>
      <w:r>
        <w:rPr>
          <w:rFonts w:ascii="Times New Roman" w:hAnsi="Times New Roman"/>
        </w:rPr>
        <w:t xml:space="preserve"> resistenza tra due punti di una rete passiva- circuito equivalente del generatore reale- generatore reale di tensione- generatore reale di corrente- equivalenza tra i generatori reali di tensione e di corrente- utilizzatore attivo.</w:t>
      </w:r>
    </w:p>
    <w:p w14:paraId="5867C196" w14:textId="77777777" w:rsidR="00F510CB" w:rsidRDefault="00F510CB" w:rsidP="001A35F1">
      <w:pPr>
        <w:rPr>
          <w:rFonts w:ascii="Times New Roman" w:hAnsi="Times New Roman"/>
        </w:rPr>
      </w:pPr>
    </w:p>
    <w:p w14:paraId="7396C6B5" w14:textId="77777777" w:rsidR="001A35F1" w:rsidRDefault="001A35F1" w:rsidP="001A35F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Risoluzione delle reti elettriche lineari in corrente continua</w:t>
      </w:r>
    </w:p>
    <w:p w14:paraId="7A51FE71" w14:textId="41E581CD" w:rsidR="001A35F1" w:rsidRDefault="001A35F1" w:rsidP="001A35F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Teorema di </w:t>
      </w:r>
      <w:proofErr w:type="spellStart"/>
      <w:r>
        <w:rPr>
          <w:rFonts w:ascii="Times New Roman" w:hAnsi="Times New Roman"/>
        </w:rPr>
        <w:t>Millmann</w:t>
      </w:r>
      <w:proofErr w:type="spellEnd"/>
      <w:r>
        <w:rPr>
          <w:rFonts w:ascii="Times New Roman" w:hAnsi="Times New Roman"/>
        </w:rPr>
        <w:t xml:space="preserve">- sovrapposizione degli effetti generatore equivalente di </w:t>
      </w:r>
      <w:proofErr w:type="spellStart"/>
      <w:r>
        <w:rPr>
          <w:rFonts w:ascii="Times New Roman" w:hAnsi="Times New Roman"/>
        </w:rPr>
        <w:t>Thevenin</w:t>
      </w:r>
      <w:proofErr w:type="spellEnd"/>
      <w:r>
        <w:rPr>
          <w:rFonts w:ascii="Times New Roman" w:hAnsi="Times New Roman"/>
        </w:rPr>
        <w:t>- generatore equivalente di Norton.</w:t>
      </w:r>
    </w:p>
    <w:p w14:paraId="3AAA9566" w14:textId="77777777" w:rsidR="00F510CB" w:rsidRDefault="00F510CB" w:rsidP="001A35F1">
      <w:pPr>
        <w:rPr>
          <w:rFonts w:ascii="Times New Roman" w:hAnsi="Times New Roman"/>
        </w:rPr>
      </w:pPr>
    </w:p>
    <w:p w14:paraId="369B3C72" w14:textId="77777777" w:rsidR="001A35F1" w:rsidRDefault="001A35F1" w:rsidP="001A35F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Reti elettriche capacitive</w:t>
      </w:r>
    </w:p>
    <w:p w14:paraId="7C6AC3F1" w14:textId="18EFFBD9" w:rsidR="001A35F1" w:rsidRDefault="001A35F1" w:rsidP="001A35F1">
      <w:pPr>
        <w:rPr>
          <w:rFonts w:ascii="Times New Roman" w:hAnsi="Times New Roman"/>
        </w:rPr>
      </w:pPr>
      <w:r>
        <w:rPr>
          <w:rFonts w:ascii="Times New Roman" w:hAnsi="Times New Roman"/>
        </w:rPr>
        <w:t>Condensatore- capacità di un condensatore- energia elettrostatica- condensatori in serie- regola del partitore di tensione- condensatori in parallelo- regola del partitore di carica- condensatori in serie e in parallelo.</w:t>
      </w:r>
      <w:r w:rsidR="00362B01">
        <w:rPr>
          <w:rFonts w:ascii="Times New Roman" w:hAnsi="Times New Roman"/>
        </w:rPr>
        <w:t xml:space="preserve"> Risoluzione di reti capacitive a regime costante.</w:t>
      </w:r>
    </w:p>
    <w:p w14:paraId="778E6618" w14:textId="77777777" w:rsidR="00F510CB" w:rsidRDefault="00F510CB" w:rsidP="001A35F1">
      <w:pPr>
        <w:rPr>
          <w:rFonts w:ascii="Times New Roman" w:hAnsi="Times New Roman"/>
        </w:rPr>
      </w:pPr>
    </w:p>
    <w:p w14:paraId="26EBEF49" w14:textId="77777777" w:rsidR="001A35F1" w:rsidRDefault="001A35F1" w:rsidP="001A35F1">
      <w:pPr>
        <w:rPr>
          <w:rFonts w:ascii="Times New Roman" w:hAnsi="Times New Roman"/>
        </w:rPr>
      </w:pPr>
      <w:r w:rsidRPr="00184678">
        <w:rPr>
          <w:rFonts w:ascii="Times New Roman" w:hAnsi="Times New Roman"/>
          <w:b/>
        </w:rPr>
        <w:t>Grandezze magnetiche e loro legami, circuiti magnetici</w:t>
      </w:r>
    </w:p>
    <w:p w14:paraId="44478B60" w14:textId="2CEF971D" w:rsidR="001A35F1" w:rsidRDefault="001A35F1" w:rsidP="001A35F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Campo magnetico prodotto da un conduttore rettilineo- vettore induzione magnetica- campo magnetico prodotto su una spira circolare- campo magnetico prodotto da un solenoide- forza magnetomotrice e forza magnetizzante- permeabilità relativa, classificazione dei materiali magnetici- - flusso magnetico- riluttanza e permeanza, legge di </w:t>
      </w:r>
      <w:proofErr w:type="spellStart"/>
      <w:r>
        <w:rPr>
          <w:rFonts w:ascii="Times New Roman" w:hAnsi="Times New Roman"/>
        </w:rPr>
        <w:t>Hopkinson</w:t>
      </w:r>
      <w:proofErr w:type="spellEnd"/>
      <w:r>
        <w:rPr>
          <w:rFonts w:ascii="Times New Roman" w:hAnsi="Times New Roman"/>
        </w:rPr>
        <w:t>- induttanza- energia del campo magnetico</w:t>
      </w:r>
      <w:r w:rsidR="00F510CB">
        <w:rPr>
          <w:rFonts w:ascii="Times New Roman" w:hAnsi="Times New Roman"/>
        </w:rPr>
        <w:t>.</w:t>
      </w:r>
    </w:p>
    <w:p w14:paraId="4E45913E" w14:textId="77777777" w:rsidR="00F510CB" w:rsidRDefault="00F510CB" w:rsidP="001A35F1">
      <w:pPr>
        <w:rPr>
          <w:rFonts w:ascii="Times New Roman" w:hAnsi="Times New Roman"/>
        </w:rPr>
      </w:pPr>
    </w:p>
    <w:p w14:paraId="1CD03560" w14:textId="77777777" w:rsidR="0038096A" w:rsidRDefault="0038096A" w:rsidP="0038096A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Grandezze periodiche e alternate</w:t>
      </w:r>
    </w:p>
    <w:p w14:paraId="7A9C6330" w14:textId="77777777" w:rsidR="0038096A" w:rsidRDefault="0038096A" w:rsidP="0038096A">
      <w:pPr>
        <w:rPr>
          <w:rFonts w:ascii="Times New Roman" w:hAnsi="Times New Roman"/>
        </w:rPr>
      </w:pPr>
      <w:r>
        <w:rPr>
          <w:rFonts w:ascii="Times New Roman" w:hAnsi="Times New Roman"/>
        </w:rPr>
        <w:t>Grandezze periodiche- grandezze alternate-valor medio nel periodo-valore medio nel semiperiodo-valore massimo-valore picco-picco-valore efficace-fattore di forma e fattore di cresta.</w:t>
      </w:r>
    </w:p>
    <w:p w14:paraId="5C9614EF" w14:textId="77777777" w:rsidR="0038096A" w:rsidRDefault="0038096A" w:rsidP="0038096A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Grandezze sinusoidali</w:t>
      </w:r>
    </w:p>
    <w:p w14:paraId="04ADEF44" w14:textId="0037EA82" w:rsidR="0038096A" w:rsidRDefault="0038096A" w:rsidP="0038096A">
      <w:pPr>
        <w:rPr>
          <w:rFonts w:ascii="Times New Roman" w:hAnsi="Times New Roman"/>
        </w:rPr>
      </w:pPr>
      <w:r>
        <w:rPr>
          <w:rFonts w:ascii="Times New Roman" w:hAnsi="Times New Roman"/>
        </w:rPr>
        <w:t>Periodo-frequenza-valore medio-valore</w:t>
      </w:r>
      <w:r w:rsidR="00F510C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efficace-fattore di forma-fattore di cresta-valore picco-picco.</w:t>
      </w:r>
      <w:r w:rsidR="008322D3">
        <w:rPr>
          <w:rFonts w:ascii="Times New Roman" w:hAnsi="Times New Roman"/>
        </w:rPr>
        <w:t xml:space="preserve"> Corrispondenza tra sinusoidi, fasori e numeri complessi.</w:t>
      </w:r>
    </w:p>
    <w:p w14:paraId="395FB30A" w14:textId="77777777" w:rsidR="00362B01" w:rsidRDefault="00362B01" w:rsidP="00BE6B91">
      <w:pPr>
        <w:pStyle w:val="Nessunaspaziatura"/>
        <w:rPr>
          <w:rFonts w:ascii="Times New Roman" w:hAnsi="Times New Roman" w:cs="Times New Roman"/>
        </w:rPr>
      </w:pPr>
    </w:p>
    <w:p w14:paraId="1FA65BDD" w14:textId="77777777" w:rsidR="00F510CB" w:rsidRDefault="00F510CB" w:rsidP="00BE6B91">
      <w:pPr>
        <w:pStyle w:val="Nessunaspaziatura"/>
        <w:rPr>
          <w:rFonts w:ascii="Times New Roman" w:hAnsi="Times New Roman" w:cs="Times New Roman"/>
        </w:rPr>
      </w:pPr>
    </w:p>
    <w:p w14:paraId="5B916093" w14:textId="44B645F3" w:rsidR="00BE6B91" w:rsidRPr="001C7AA5" w:rsidRDefault="00BE6B91" w:rsidP="00BE6B91">
      <w:pPr>
        <w:pStyle w:val="Nessunaspaziatur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DA684A1" w14:textId="0F3D03D3" w:rsidR="001C7AA5" w:rsidRDefault="001C7AA5" w:rsidP="001C7AA5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LABORATORIO DI ELETTROTECNICA ED ELETTRONICA</w:t>
      </w:r>
    </w:p>
    <w:p w14:paraId="32C8605D" w14:textId="77777777" w:rsidR="001C7AA5" w:rsidRDefault="001C7AA5" w:rsidP="001C7AA5">
      <w:pPr>
        <w:rPr>
          <w:rFonts w:ascii="Times New Roman" w:hAnsi="Times New Roman"/>
        </w:rPr>
      </w:pPr>
    </w:p>
    <w:p w14:paraId="483AC9C3" w14:textId="77777777" w:rsidR="001C7AA5" w:rsidRDefault="001C7AA5" w:rsidP="001C7AA5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Laboratorio di misure elettriche</w:t>
      </w:r>
    </w:p>
    <w:p w14:paraId="125B1D4D" w14:textId="77777777" w:rsidR="001C7AA5" w:rsidRDefault="001C7AA5" w:rsidP="001C7AA5">
      <w:pPr>
        <w:rPr>
          <w:rFonts w:ascii="Times New Roman" w:hAnsi="Times New Roman"/>
        </w:rPr>
      </w:pPr>
      <w:r>
        <w:rPr>
          <w:rFonts w:ascii="Times New Roman" w:hAnsi="Times New Roman"/>
        </w:rPr>
        <w:t>Caratteristiche degli strumenti di misura: portata, costante di lettura, sensibilità, classe di precisione</w:t>
      </w:r>
    </w:p>
    <w:p w14:paraId="45EF5ECD" w14:textId="2F1E3329" w:rsidR="00A91F51" w:rsidRDefault="00A91F51" w:rsidP="001C7AA5">
      <w:pPr>
        <w:rPr>
          <w:rFonts w:ascii="Times New Roman" w:hAnsi="Times New Roman"/>
        </w:rPr>
      </w:pPr>
      <w:r>
        <w:rPr>
          <w:rFonts w:ascii="Times New Roman" w:hAnsi="Times New Roman"/>
        </w:rPr>
        <w:t>Misura diretta di una resistenza utilizzando il multimetro digitale</w:t>
      </w:r>
    </w:p>
    <w:p w14:paraId="4C7FD62F" w14:textId="77777777" w:rsidR="001C7AA5" w:rsidRDefault="001C7AA5" w:rsidP="001C7AA5">
      <w:pPr>
        <w:rPr>
          <w:rFonts w:ascii="Times New Roman" w:hAnsi="Times New Roman"/>
        </w:rPr>
      </w:pPr>
      <w:r>
        <w:rPr>
          <w:rFonts w:ascii="Times New Roman" w:hAnsi="Times New Roman"/>
        </w:rPr>
        <w:t>Misura di corrente, misura di tensione, misura di resistenza con il metodo volt-amperometrico</w:t>
      </w:r>
    </w:p>
    <w:p w14:paraId="5C49C158" w14:textId="264F13B5" w:rsidR="00362B01" w:rsidRDefault="00362B01" w:rsidP="001C7AA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Descrizione </w:t>
      </w:r>
      <w:proofErr w:type="gramStart"/>
      <w:r>
        <w:rPr>
          <w:rFonts w:ascii="Times New Roman" w:hAnsi="Times New Roman"/>
        </w:rPr>
        <w:t>della breadboard</w:t>
      </w:r>
      <w:proofErr w:type="gramEnd"/>
      <w:r>
        <w:rPr>
          <w:rFonts w:ascii="Times New Roman" w:hAnsi="Times New Roman"/>
        </w:rPr>
        <w:t xml:space="preserve"> e codici colori</w:t>
      </w:r>
      <w:r w:rsidR="00A57B35">
        <w:rPr>
          <w:rFonts w:ascii="Times New Roman" w:hAnsi="Times New Roman"/>
        </w:rPr>
        <w:t xml:space="preserve"> dei resistori ad impasto chimico</w:t>
      </w:r>
      <w:r>
        <w:rPr>
          <w:rFonts w:ascii="Times New Roman" w:hAnsi="Times New Roman"/>
        </w:rPr>
        <w:t xml:space="preserve"> </w:t>
      </w:r>
    </w:p>
    <w:p w14:paraId="47D8C3BB" w14:textId="1552DFFB" w:rsidR="00A91F51" w:rsidRDefault="00A91F51" w:rsidP="001C7AA5">
      <w:pPr>
        <w:rPr>
          <w:rFonts w:ascii="Times New Roman" w:hAnsi="Times New Roman"/>
        </w:rPr>
      </w:pPr>
      <w:r>
        <w:rPr>
          <w:rFonts w:ascii="Times New Roman" w:hAnsi="Times New Roman"/>
        </w:rPr>
        <w:t>Montaggio su breadboard di resistenze serie e parallelo</w:t>
      </w:r>
    </w:p>
    <w:p w14:paraId="003A2136" w14:textId="6ED5B01A" w:rsidR="001C7AA5" w:rsidRDefault="001C7AA5" w:rsidP="001C7AA5">
      <w:pPr>
        <w:rPr>
          <w:rFonts w:ascii="Times New Roman" w:hAnsi="Times New Roman"/>
        </w:rPr>
      </w:pPr>
      <w:r>
        <w:rPr>
          <w:rFonts w:ascii="Times New Roman" w:hAnsi="Times New Roman"/>
        </w:rPr>
        <w:t>Utilizza</w:t>
      </w:r>
      <w:r w:rsidR="00A57B35">
        <w:rPr>
          <w:rFonts w:ascii="Times New Roman" w:hAnsi="Times New Roman"/>
        </w:rPr>
        <w:t>t</w:t>
      </w:r>
      <w:r>
        <w:rPr>
          <w:rFonts w:ascii="Times New Roman" w:hAnsi="Times New Roman"/>
        </w:rPr>
        <w:t xml:space="preserve">o il software </w:t>
      </w:r>
      <w:proofErr w:type="spellStart"/>
      <w:r>
        <w:rPr>
          <w:rFonts w:ascii="Times New Roman" w:hAnsi="Times New Roman"/>
        </w:rPr>
        <w:t>Multisim</w:t>
      </w:r>
      <w:proofErr w:type="spellEnd"/>
      <w:r w:rsidR="00A57B35">
        <w:rPr>
          <w:rFonts w:ascii="Times New Roman" w:hAnsi="Times New Roman"/>
        </w:rPr>
        <w:t xml:space="preserve"> di NI per effettuare</w:t>
      </w:r>
      <w:r>
        <w:rPr>
          <w:rFonts w:ascii="Times New Roman" w:hAnsi="Times New Roman"/>
        </w:rPr>
        <w:t xml:space="preserve"> le seguenti verifiche:</w:t>
      </w:r>
    </w:p>
    <w:p w14:paraId="363842BD" w14:textId="22E9EB17" w:rsidR="00A91F51" w:rsidRDefault="00A91F51" w:rsidP="001C7AA5">
      <w:pPr>
        <w:rPr>
          <w:rFonts w:ascii="Times New Roman" w:hAnsi="Times New Roman"/>
        </w:rPr>
      </w:pPr>
      <w:r>
        <w:rPr>
          <w:rFonts w:ascii="Times New Roman" w:hAnsi="Times New Roman"/>
        </w:rPr>
        <w:t>Partitore di tensione e partitore di corrente</w:t>
      </w:r>
    </w:p>
    <w:p w14:paraId="5118BE6D" w14:textId="77777777" w:rsidR="001C7AA5" w:rsidRDefault="001C7AA5" w:rsidP="001C7AA5">
      <w:pPr>
        <w:rPr>
          <w:rFonts w:ascii="Times New Roman" w:hAnsi="Times New Roman"/>
        </w:rPr>
      </w:pPr>
      <w:r>
        <w:rPr>
          <w:rFonts w:ascii="Times New Roman" w:hAnsi="Times New Roman"/>
        </w:rPr>
        <w:t>Il principio di sovrapposizione degli effetti</w:t>
      </w:r>
    </w:p>
    <w:p w14:paraId="3D4E4313" w14:textId="77777777" w:rsidR="001C7AA5" w:rsidRDefault="001C7AA5" w:rsidP="001C7AA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Il principio del generatore equivalente di </w:t>
      </w:r>
      <w:proofErr w:type="spellStart"/>
      <w:r>
        <w:rPr>
          <w:rFonts w:ascii="Times New Roman" w:hAnsi="Times New Roman"/>
        </w:rPr>
        <w:t>Thevenin</w:t>
      </w:r>
      <w:proofErr w:type="spellEnd"/>
    </w:p>
    <w:p w14:paraId="7E701234" w14:textId="60438580" w:rsidR="001C7AA5" w:rsidRDefault="001C7AA5" w:rsidP="001C7AA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Regolazione reostatica della corrente utilizzando </w:t>
      </w:r>
      <w:proofErr w:type="spellStart"/>
      <w:r>
        <w:rPr>
          <w:rFonts w:ascii="Times New Roman" w:hAnsi="Times New Roman"/>
        </w:rPr>
        <w:t>excel</w:t>
      </w:r>
      <w:proofErr w:type="spellEnd"/>
      <w:r w:rsidR="00A57B35">
        <w:rPr>
          <w:rFonts w:ascii="Times New Roman" w:hAnsi="Times New Roman"/>
        </w:rPr>
        <w:t xml:space="preserve"> di MS </w:t>
      </w:r>
      <w:proofErr w:type="gramStart"/>
      <w:r w:rsidR="00A57B35">
        <w:rPr>
          <w:rFonts w:ascii="Times New Roman" w:hAnsi="Times New Roman"/>
        </w:rPr>
        <w:t xml:space="preserve">office </w:t>
      </w:r>
      <w:r>
        <w:rPr>
          <w:rFonts w:ascii="Times New Roman" w:hAnsi="Times New Roman"/>
        </w:rPr>
        <w:t xml:space="preserve"> per</w:t>
      </w:r>
      <w:proofErr w:type="gramEnd"/>
      <w:r>
        <w:rPr>
          <w:rFonts w:ascii="Times New Roman" w:hAnsi="Times New Roman"/>
        </w:rPr>
        <w:t xml:space="preserve"> il tracciamento del grafico</w:t>
      </w:r>
    </w:p>
    <w:p w14:paraId="2C776115" w14:textId="77777777" w:rsidR="001C7AA5" w:rsidRDefault="001C7AA5" w:rsidP="001C7AA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Regolazione potenziometrica della tensione utilizzando </w:t>
      </w:r>
      <w:proofErr w:type="spellStart"/>
      <w:r>
        <w:rPr>
          <w:rFonts w:ascii="Times New Roman" w:hAnsi="Times New Roman"/>
        </w:rPr>
        <w:t>excel</w:t>
      </w:r>
      <w:proofErr w:type="spellEnd"/>
      <w:r>
        <w:rPr>
          <w:rFonts w:ascii="Times New Roman" w:hAnsi="Times New Roman"/>
        </w:rPr>
        <w:t xml:space="preserve"> per il tracciamento del grafico</w:t>
      </w:r>
    </w:p>
    <w:p w14:paraId="7AD436C5" w14:textId="77777777" w:rsidR="001C7AA5" w:rsidRDefault="001C7AA5" w:rsidP="001C7AA5">
      <w:pPr>
        <w:rPr>
          <w:rFonts w:ascii="Times New Roman" w:hAnsi="Times New Roman"/>
        </w:rPr>
      </w:pPr>
      <w:r>
        <w:rPr>
          <w:rFonts w:ascii="Times New Roman" w:hAnsi="Times New Roman"/>
        </w:rPr>
        <w:t>Partitore di corrente e partitore di tensione</w:t>
      </w:r>
    </w:p>
    <w:p w14:paraId="36EEA39B" w14:textId="4C34B6EC" w:rsidR="00740A17" w:rsidRDefault="00740A17" w:rsidP="001C7AA5">
      <w:pPr>
        <w:rPr>
          <w:rFonts w:ascii="Times New Roman" w:hAnsi="Times New Roman"/>
        </w:rPr>
      </w:pPr>
      <w:r>
        <w:rPr>
          <w:rFonts w:ascii="Times New Roman" w:hAnsi="Times New Roman"/>
        </w:rPr>
        <w:t>Verifica della legge di Ohm con reostato in modalità variabile utilizzando strumenti analogici</w:t>
      </w:r>
    </w:p>
    <w:p w14:paraId="13BBAEE8" w14:textId="2231C25D" w:rsidR="00AB6C38" w:rsidRDefault="001C7AA5" w:rsidP="001C7AA5">
      <w:pPr>
        <w:rPr>
          <w:rFonts w:ascii="Times New Roman" w:hAnsi="Times New Roman"/>
        </w:rPr>
      </w:pPr>
      <w:r>
        <w:rPr>
          <w:rFonts w:ascii="Times New Roman" w:hAnsi="Times New Roman"/>
        </w:rPr>
        <w:t>Il Wattmetro: caratteristiche, portata, costante</w:t>
      </w:r>
      <w:r w:rsidR="00280B49" w:rsidRPr="00280B49">
        <w:rPr>
          <w:rFonts w:ascii="Times New Roman" w:hAnsi="Times New Roman"/>
        </w:rPr>
        <w:t xml:space="preserve"> </w:t>
      </w:r>
    </w:p>
    <w:p w14:paraId="07D61A47" w14:textId="1E5D4415" w:rsidR="001C7AA5" w:rsidRDefault="00AB6C38" w:rsidP="001C7AA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Inserzione di un </w:t>
      </w:r>
      <w:r w:rsidR="00280B49">
        <w:rPr>
          <w:rFonts w:ascii="Times New Roman" w:hAnsi="Times New Roman"/>
        </w:rPr>
        <w:t>wattmetro</w:t>
      </w:r>
      <w:r w:rsidR="00740A17">
        <w:rPr>
          <w:rFonts w:ascii="Times New Roman" w:hAnsi="Times New Roman"/>
        </w:rPr>
        <w:t xml:space="preserve"> analogico e misura di potenza in regime continuo.</w:t>
      </w:r>
    </w:p>
    <w:p w14:paraId="51994AD5" w14:textId="3D0D132C" w:rsidR="00362B01" w:rsidRDefault="008322D3" w:rsidP="001C7AA5">
      <w:p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L’oscilloscopio :</w:t>
      </w:r>
      <w:proofErr w:type="gramEnd"/>
      <w:r>
        <w:rPr>
          <w:rFonts w:ascii="Times New Roman" w:hAnsi="Times New Roman"/>
        </w:rPr>
        <w:t xml:space="preserve"> </w:t>
      </w:r>
      <w:r w:rsidR="00593B84">
        <w:rPr>
          <w:rFonts w:ascii="Times New Roman" w:hAnsi="Times New Roman"/>
        </w:rPr>
        <w:t>lettura dello strumento sia reale che virtuale u</w:t>
      </w:r>
      <w:r w:rsidR="00A65F30">
        <w:rPr>
          <w:rFonts w:ascii="Times New Roman" w:hAnsi="Times New Roman"/>
        </w:rPr>
        <w:t xml:space="preserve">tilizzando </w:t>
      </w:r>
      <w:proofErr w:type="spellStart"/>
      <w:r w:rsidR="00A65F30">
        <w:rPr>
          <w:rFonts w:ascii="Times New Roman" w:hAnsi="Times New Roman"/>
        </w:rPr>
        <w:t>multisim</w:t>
      </w:r>
      <w:proofErr w:type="spellEnd"/>
      <w:r w:rsidR="00A65F30">
        <w:rPr>
          <w:rFonts w:ascii="Times New Roman" w:hAnsi="Times New Roman"/>
        </w:rPr>
        <w:t xml:space="preserve">: </w:t>
      </w:r>
      <w:r w:rsidR="00A57B35">
        <w:rPr>
          <w:rFonts w:ascii="Times New Roman" w:hAnsi="Times New Roman"/>
        </w:rPr>
        <w:t>Guadagno V/div</w:t>
      </w:r>
      <w:r w:rsidR="00A57B35">
        <w:rPr>
          <w:rFonts w:ascii="Times New Roman" w:hAnsi="Times New Roman"/>
        </w:rPr>
        <w:t xml:space="preserve"> per la misura di Ampiezza, Base dei tempi s-</w:t>
      </w:r>
      <w:proofErr w:type="spellStart"/>
      <w:r w:rsidR="00A57B35">
        <w:rPr>
          <w:rFonts w:ascii="Times New Roman" w:hAnsi="Times New Roman"/>
        </w:rPr>
        <w:t>ms</w:t>
      </w:r>
      <w:proofErr w:type="spellEnd"/>
      <w:r w:rsidR="00A57B35">
        <w:rPr>
          <w:rFonts w:ascii="Times New Roman" w:hAnsi="Times New Roman"/>
        </w:rPr>
        <w:t>-</w:t>
      </w:r>
      <w:proofErr w:type="spellStart"/>
      <w:r w:rsidR="00A57B35">
        <w:rPr>
          <w:rFonts w:ascii="Times New Roman" w:hAnsi="Times New Roman"/>
        </w:rPr>
        <w:t>μs</w:t>
      </w:r>
      <w:proofErr w:type="spellEnd"/>
      <w:r w:rsidR="00A57B35">
        <w:rPr>
          <w:rFonts w:ascii="Times New Roman" w:hAnsi="Times New Roman"/>
        </w:rPr>
        <w:t>/div per la misura del periodo di un segnale sinusoidale.</w:t>
      </w:r>
    </w:p>
    <w:p w14:paraId="1681F3C1" w14:textId="77777777" w:rsidR="00362B01" w:rsidRDefault="00362B01" w:rsidP="001C7AA5">
      <w:pPr>
        <w:rPr>
          <w:rFonts w:ascii="Times New Roman" w:hAnsi="Times New Roman"/>
        </w:rPr>
      </w:pPr>
    </w:p>
    <w:p w14:paraId="301636F8" w14:textId="77777777" w:rsidR="00280B49" w:rsidRDefault="00280B49" w:rsidP="001C7AA5">
      <w:pPr>
        <w:rPr>
          <w:rFonts w:ascii="Times New Roman" w:hAnsi="Times New Roman"/>
        </w:rPr>
      </w:pPr>
    </w:p>
    <w:p w14:paraId="28275AE9" w14:textId="77777777" w:rsidR="001C7AA5" w:rsidRDefault="001C7AA5" w:rsidP="001C7AA5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Docenti                                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  Studenti</w:t>
      </w:r>
    </w:p>
    <w:p w14:paraId="08D75392" w14:textId="77777777" w:rsidR="001C7AA5" w:rsidRDefault="001C7AA5" w:rsidP="001C7AA5">
      <w:pPr>
        <w:rPr>
          <w:rFonts w:ascii="Times New Roman" w:hAnsi="Times New Roman"/>
          <w:sz w:val="22"/>
          <w:szCs w:val="22"/>
        </w:rPr>
      </w:pPr>
    </w:p>
    <w:p w14:paraId="66134D5C" w14:textId="77777777" w:rsidR="00F510CB" w:rsidRDefault="001940DF" w:rsidP="00F510CB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Prof.ssa Rossana Saiani</w:t>
      </w:r>
      <w:r w:rsidR="001C7AA5">
        <w:rPr>
          <w:rFonts w:ascii="Times New Roman" w:hAnsi="Times New Roman"/>
          <w:sz w:val="22"/>
          <w:szCs w:val="22"/>
        </w:rPr>
        <w:t xml:space="preserve">  </w:t>
      </w:r>
    </w:p>
    <w:p w14:paraId="7700E707" w14:textId="3462EB13" w:rsidR="001940DF" w:rsidRDefault="00F510CB" w:rsidP="00F510CB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Prof. </w:t>
      </w:r>
      <w:r w:rsidR="00593B84">
        <w:rPr>
          <w:rFonts w:ascii="Times New Roman" w:hAnsi="Times New Roman"/>
          <w:sz w:val="22"/>
          <w:szCs w:val="22"/>
        </w:rPr>
        <w:t>Ignazio D’Auria</w:t>
      </w:r>
      <w:r w:rsidR="001C7AA5">
        <w:rPr>
          <w:rFonts w:ascii="Times New Roman" w:hAnsi="Times New Roman"/>
          <w:sz w:val="22"/>
          <w:szCs w:val="22"/>
        </w:rPr>
        <w:t xml:space="preserve">                           </w:t>
      </w:r>
      <w:r w:rsidR="001C7AA5">
        <w:rPr>
          <w:rFonts w:ascii="Times New Roman" w:hAnsi="Times New Roman"/>
          <w:sz w:val="22"/>
          <w:szCs w:val="22"/>
        </w:rPr>
        <w:tab/>
      </w:r>
      <w:r w:rsidR="001C7AA5">
        <w:rPr>
          <w:rFonts w:ascii="Times New Roman" w:hAnsi="Times New Roman"/>
          <w:sz w:val="22"/>
          <w:szCs w:val="22"/>
        </w:rPr>
        <w:tab/>
      </w:r>
      <w:r w:rsidR="001C7AA5">
        <w:rPr>
          <w:rFonts w:ascii="Times New Roman" w:hAnsi="Times New Roman"/>
          <w:sz w:val="22"/>
          <w:szCs w:val="22"/>
        </w:rPr>
        <w:tab/>
      </w:r>
      <w:r w:rsidR="001C7AA5">
        <w:rPr>
          <w:rFonts w:ascii="Times New Roman" w:hAnsi="Times New Roman"/>
          <w:sz w:val="22"/>
          <w:szCs w:val="22"/>
        </w:rPr>
        <w:tab/>
      </w:r>
    </w:p>
    <w:p w14:paraId="4E3D6D88" w14:textId="29B79D11" w:rsidR="001C7AA5" w:rsidRDefault="001C7AA5" w:rsidP="001C7AA5">
      <w:pPr>
        <w:rPr>
          <w:rFonts w:ascii="Times New Roman" w:hAnsi="Times New Roman"/>
        </w:rPr>
      </w:pPr>
    </w:p>
    <w:p w14:paraId="378C060A" w14:textId="77777777" w:rsidR="00BE6B91" w:rsidRDefault="00BE6B91" w:rsidP="001C7AA5">
      <w:pPr>
        <w:autoSpaceDE w:val="0"/>
        <w:autoSpaceDN w:val="0"/>
        <w:adjustRightInd w:val="0"/>
        <w:rPr>
          <w:rFonts w:ascii="Times New Roman" w:hAnsi="Times New Roman"/>
          <w:b/>
          <w:bCs/>
          <w:sz w:val="22"/>
          <w:szCs w:val="22"/>
          <w:u w:val="single"/>
        </w:rPr>
      </w:pPr>
    </w:p>
    <w:p w14:paraId="0616D737" w14:textId="77777777" w:rsidR="00BE6B91" w:rsidRDefault="00BE6B91" w:rsidP="00C3705C">
      <w:pPr>
        <w:autoSpaceDE w:val="0"/>
        <w:autoSpaceDN w:val="0"/>
        <w:adjustRightInd w:val="0"/>
        <w:rPr>
          <w:rFonts w:ascii="Times New Roman" w:hAnsi="Times New Roman"/>
          <w:b/>
          <w:bCs/>
          <w:sz w:val="22"/>
          <w:szCs w:val="22"/>
          <w:u w:val="single"/>
        </w:rPr>
      </w:pPr>
    </w:p>
    <w:p w14:paraId="354B1646" w14:textId="77777777" w:rsidR="00BE6B91" w:rsidRDefault="00BE6B91" w:rsidP="00BE6B91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</w:p>
    <w:p w14:paraId="1CA2453D" w14:textId="77777777" w:rsidR="00BE6B91" w:rsidRDefault="00BE6B91" w:rsidP="00BE6B91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</w:p>
    <w:sectPr w:rsidR="00BE6B91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49016" w14:textId="77777777" w:rsidR="006473D6" w:rsidRDefault="006473D6" w:rsidP="00A10BEC">
      <w:r>
        <w:separator/>
      </w:r>
    </w:p>
  </w:endnote>
  <w:endnote w:type="continuationSeparator" w:id="0">
    <w:p w14:paraId="6AF6306E" w14:textId="77777777" w:rsidR="006473D6" w:rsidRDefault="006473D6" w:rsidP="00A10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E67C1" w14:textId="5EED9CD6" w:rsidR="001A35F1" w:rsidRPr="00C3705C" w:rsidRDefault="001A35F1">
    <w:pPr>
      <w:pStyle w:val="Pidipagina"/>
      <w:rPr>
        <w:sz w:val="20"/>
      </w:rPr>
    </w:pPr>
    <w:r w:rsidRPr="00C3705C">
      <w:rPr>
        <w:sz w:val="20"/>
      </w:rPr>
      <w:t xml:space="preserve">Programma elettrotecnica ed elettronica 3^ETA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BAD77" w14:textId="77777777" w:rsidR="006473D6" w:rsidRDefault="006473D6" w:rsidP="00A10BEC">
      <w:r>
        <w:separator/>
      </w:r>
    </w:p>
  </w:footnote>
  <w:footnote w:type="continuationSeparator" w:id="0">
    <w:p w14:paraId="6E3902F8" w14:textId="77777777" w:rsidR="006473D6" w:rsidRDefault="006473D6" w:rsidP="00A10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C13C3" w14:textId="35C00E1A" w:rsidR="00A10BEC" w:rsidRDefault="00A10BEC">
    <w:pPr>
      <w:pStyle w:val="Intestazione"/>
    </w:pPr>
  </w:p>
  <w:tbl>
    <w:tblPr>
      <w:tblW w:w="10215" w:type="dxa"/>
      <w:tblInd w:w="8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15"/>
      <w:gridCol w:w="7410"/>
      <w:gridCol w:w="1270"/>
      <w:gridCol w:w="20"/>
    </w:tblGrid>
    <w:tr w:rsidR="00A10BEC" w14:paraId="5E293264" w14:textId="77777777" w:rsidTr="00A10BEC">
      <w:trPr>
        <w:trHeight w:val="1846"/>
      </w:trPr>
      <w:tc>
        <w:tcPr>
          <w:tcW w:w="1516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5D566DFD" w14:textId="399CD901" w:rsidR="00A10BEC" w:rsidRDefault="00A10BEC" w:rsidP="00A10BEC">
          <w:pPr>
            <w:spacing w:after="200" w:line="276" w:lineRule="auto"/>
            <w:jc w:val="center"/>
            <w:rPr>
              <w:rFonts w:ascii="Times New Roman" w:hAnsi="Times New Roman"/>
              <w:sz w:val="22"/>
              <w:szCs w:val="22"/>
            </w:rPr>
          </w:pPr>
          <w:r>
            <w:rPr>
              <w:rFonts w:ascii="Times New Roman" w:hAnsi="Times New Roman"/>
              <w:color w:val="000000"/>
              <w:sz w:val="28"/>
              <w:szCs w:val="28"/>
            </w:rPr>
            <w:br w:type="page"/>
          </w:r>
          <w:r>
            <w:rPr>
              <w:rFonts w:ascii="Arial Narrow" w:hAnsi="Arial Narrow"/>
              <w:noProof/>
            </w:rPr>
            <w:drawing>
              <wp:anchor distT="0" distB="0" distL="114300" distR="114300" simplePos="0" relativeHeight="251659264" behindDoc="0" locked="0" layoutInCell="1" allowOverlap="1" wp14:anchorId="6A5EE11A" wp14:editId="1DBEBE72">
                <wp:simplePos x="0" y="0"/>
                <wp:positionH relativeFrom="column">
                  <wp:posOffset>47625</wp:posOffset>
                </wp:positionH>
                <wp:positionV relativeFrom="paragraph">
                  <wp:posOffset>-31750</wp:posOffset>
                </wp:positionV>
                <wp:extent cx="962025" cy="962025"/>
                <wp:effectExtent l="0" t="0" r="9525" b="9525"/>
                <wp:wrapNone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412" w:type="dxa"/>
          <w:tcBorders>
            <w:top w:val="nil"/>
            <w:left w:val="nil"/>
            <w:bottom w:val="single" w:sz="4" w:space="0" w:color="auto"/>
            <w:right w:val="single" w:sz="4" w:space="0" w:color="FFFFFF"/>
          </w:tcBorders>
          <w:vAlign w:val="center"/>
          <w:hideMark/>
        </w:tcPr>
        <w:p w14:paraId="57C671F4" w14:textId="77777777" w:rsidR="00A10BEC" w:rsidRDefault="00A10BEC" w:rsidP="00A10BEC">
          <w:pPr>
            <w:framePr w:w="7088" w:h="941" w:vSpace="1134" w:wrap="around" w:vAnchor="page" w:hAnchor="page" w:x="681" w:y="285"/>
            <w:spacing w:after="200" w:line="276" w:lineRule="auto"/>
            <w:jc w:val="center"/>
            <w:rPr>
              <w:rFonts w:ascii="Times New Roman" w:hAnsi="Times New Roman"/>
              <w:sz w:val="40"/>
              <w:szCs w:val="22"/>
            </w:rPr>
          </w:pPr>
          <w:r>
            <w:rPr>
              <w:rFonts w:ascii="Times New Roman" w:hAnsi="Times New Roman"/>
              <w:b/>
              <w:bCs/>
              <w:sz w:val="48"/>
              <w:szCs w:val="22"/>
            </w:rPr>
            <w:t>I</w:t>
          </w:r>
          <w:r>
            <w:rPr>
              <w:rFonts w:ascii="Times New Roman" w:hAnsi="Times New Roman"/>
              <w:sz w:val="40"/>
              <w:szCs w:val="22"/>
            </w:rPr>
            <w:t xml:space="preserve">STITUTO </w:t>
          </w:r>
          <w:r>
            <w:rPr>
              <w:rFonts w:ascii="Times New Roman" w:hAnsi="Times New Roman"/>
              <w:b/>
              <w:bCs/>
              <w:sz w:val="48"/>
              <w:szCs w:val="22"/>
            </w:rPr>
            <w:t>S</w:t>
          </w:r>
          <w:r>
            <w:rPr>
              <w:rFonts w:ascii="Times New Roman" w:hAnsi="Times New Roman"/>
              <w:sz w:val="40"/>
              <w:szCs w:val="22"/>
            </w:rPr>
            <w:t xml:space="preserve">TATALE </w:t>
          </w:r>
          <w:r>
            <w:rPr>
              <w:rFonts w:ascii="Times New Roman" w:hAnsi="Times New Roman"/>
              <w:b/>
              <w:bCs/>
              <w:sz w:val="48"/>
              <w:szCs w:val="22"/>
            </w:rPr>
            <w:t>E</w:t>
          </w:r>
          <w:r>
            <w:rPr>
              <w:rFonts w:ascii="Times New Roman" w:hAnsi="Times New Roman"/>
              <w:sz w:val="40"/>
              <w:szCs w:val="22"/>
            </w:rPr>
            <w:t xml:space="preserve">TTORE </w:t>
          </w:r>
          <w:r>
            <w:rPr>
              <w:rFonts w:ascii="Times New Roman" w:hAnsi="Times New Roman"/>
              <w:b/>
              <w:bCs/>
              <w:sz w:val="48"/>
              <w:szCs w:val="22"/>
            </w:rPr>
            <w:t>C</w:t>
          </w:r>
          <w:r>
            <w:rPr>
              <w:rFonts w:ascii="Times New Roman" w:hAnsi="Times New Roman"/>
              <w:sz w:val="40"/>
              <w:szCs w:val="22"/>
            </w:rPr>
            <w:t>ONTI</w:t>
          </w:r>
        </w:p>
        <w:p w14:paraId="730E7ED2" w14:textId="77777777" w:rsidR="00A10BEC" w:rsidRDefault="00A10BEC" w:rsidP="00A10BEC">
          <w:pPr>
            <w:spacing w:line="276" w:lineRule="auto"/>
            <w:jc w:val="center"/>
            <w:rPr>
              <w:rFonts w:ascii="Times New Roman" w:hAnsi="Times New Roman"/>
              <w:sz w:val="22"/>
              <w:szCs w:val="18"/>
            </w:rPr>
          </w:pPr>
          <w:r>
            <w:rPr>
              <w:rFonts w:ascii="Times New Roman" w:hAnsi="Times New Roman"/>
              <w:sz w:val="22"/>
              <w:szCs w:val="18"/>
            </w:rPr>
            <w:t>Istituto tecnico tecnologico – Liceo scientifico delle Scienze applicate</w:t>
          </w:r>
        </w:p>
        <w:p w14:paraId="0E242EAF" w14:textId="77777777" w:rsidR="00A10BEC" w:rsidRDefault="00A10BEC" w:rsidP="00A10BEC">
          <w:pPr>
            <w:framePr w:w="7088" w:h="941" w:vSpace="1134" w:wrap="around" w:vAnchor="page" w:hAnchor="page" w:x="681" w:y="285"/>
            <w:spacing w:line="276" w:lineRule="auto"/>
            <w:jc w:val="center"/>
            <w:rPr>
              <w:rFonts w:ascii="Times New Roman" w:hAnsi="Times New Roman"/>
              <w:i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8"/>
            </w:rPr>
            <w:t>Via Angelo De Vincenti, 11 – 20148 Milano  Tel. 02/405008-9   Fax 02/40070327</w:t>
          </w:r>
          <w:r>
            <w:rPr>
              <w:rFonts w:ascii="Times New Roman" w:hAnsi="Times New Roman"/>
              <w:sz w:val="16"/>
              <w:szCs w:val="18"/>
            </w:rPr>
            <w:br/>
            <w:t xml:space="preserve"> Via Ugo Betti, 56 – 20151 Milano Tel. 02/33401520</w:t>
          </w:r>
          <w:r>
            <w:rPr>
              <w:rFonts w:ascii="Times New Roman" w:hAnsi="Times New Roman"/>
              <w:sz w:val="16"/>
              <w:szCs w:val="18"/>
            </w:rPr>
            <w:br/>
          </w:r>
          <w:hyperlink r:id="rId2" w:history="1">
            <w:r>
              <w:rPr>
                <w:rStyle w:val="Collegamentoipertestuale"/>
                <w:rFonts w:ascii="Calibri" w:hAnsi="Calibri"/>
                <w:i/>
                <w:sz w:val="16"/>
                <w:szCs w:val="16"/>
              </w:rPr>
              <w:t>http://www.ettoreconti.gov.it</w:t>
            </w:r>
          </w:hyperlink>
          <w:r>
            <w:rPr>
              <w:rFonts w:ascii="Times New Roman" w:hAnsi="Times New Roman"/>
              <w:i/>
              <w:sz w:val="16"/>
              <w:szCs w:val="16"/>
            </w:rPr>
            <w:t xml:space="preserve">   </w:t>
          </w:r>
          <w:hyperlink r:id="rId3" w:history="1">
            <w:r>
              <w:rPr>
                <w:rStyle w:val="Collegamentoipertestuale"/>
                <w:rFonts w:ascii="Calibri" w:hAnsi="Calibri"/>
                <w:i/>
                <w:sz w:val="16"/>
                <w:szCs w:val="16"/>
              </w:rPr>
              <w:t>info@ettoreconti.gov.it</w:t>
            </w:r>
          </w:hyperlink>
          <w:r>
            <w:rPr>
              <w:rFonts w:ascii="Times New Roman" w:hAnsi="Times New Roman"/>
              <w:i/>
              <w:sz w:val="16"/>
              <w:szCs w:val="16"/>
            </w:rPr>
            <w:t xml:space="preserve">   </w:t>
          </w:r>
          <w:hyperlink r:id="rId4" w:history="1">
            <w:r>
              <w:rPr>
                <w:rStyle w:val="Collegamentoipertestuale"/>
                <w:rFonts w:ascii="Calibri" w:hAnsi="Calibri"/>
                <w:i/>
                <w:sz w:val="16"/>
                <w:szCs w:val="16"/>
              </w:rPr>
              <w:t>mitf290008@pec.istruzione.it</w:t>
            </w:r>
          </w:hyperlink>
        </w:p>
        <w:p w14:paraId="1D1FB4BC" w14:textId="77777777" w:rsidR="00A10BEC" w:rsidRDefault="00A10BEC" w:rsidP="00A10BEC">
          <w:pPr>
            <w:framePr w:w="7088" w:h="941" w:vSpace="1134" w:wrap="around" w:vAnchor="page" w:hAnchor="page" w:x="681" w:y="285"/>
            <w:spacing w:line="276" w:lineRule="auto"/>
            <w:jc w:val="center"/>
            <w:rPr>
              <w:rFonts w:ascii="Times New Roman" w:hAnsi="Times New Roman"/>
              <w:i/>
              <w:sz w:val="16"/>
              <w:szCs w:val="16"/>
            </w:rPr>
          </w:pPr>
          <w:r>
            <w:rPr>
              <w:rFonts w:ascii="Times New Roman" w:hAnsi="Times New Roman"/>
              <w:i/>
              <w:sz w:val="16"/>
              <w:szCs w:val="16"/>
            </w:rPr>
            <w:t>C.F. 80125530156   C.M. MITF290008</w:t>
          </w:r>
        </w:p>
        <w:p w14:paraId="64655CDF" w14:textId="77777777" w:rsidR="00A10BEC" w:rsidRDefault="00A10BEC" w:rsidP="00A10BEC">
          <w:pPr>
            <w:framePr w:w="7088" w:h="941" w:vSpace="1134" w:wrap="around" w:vAnchor="page" w:hAnchor="page" w:x="681" w:y="285"/>
            <w:spacing w:line="276" w:lineRule="auto"/>
            <w:jc w:val="center"/>
            <w:rPr>
              <w:rFonts w:ascii="Times New Roman" w:hAnsi="Times New Roman"/>
              <w:i/>
              <w:spacing w:val="-4"/>
              <w:sz w:val="16"/>
              <w:szCs w:val="16"/>
            </w:rPr>
          </w:pPr>
          <w:r>
            <w:rPr>
              <w:rFonts w:ascii="Times New Roman" w:hAnsi="Times New Roman"/>
              <w:noProof/>
              <w:spacing w:val="-4"/>
              <w:sz w:val="12"/>
              <w:szCs w:val="12"/>
            </w:rPr>
            <w:t>Certificazione UNI EN ISO 9001:2008  n. 0312277</w:t>
          </w:r>
        </w:p>
      </w:tc>
      <w:tc>
        <w:tcPr>
          <w:tcW w:w="1270" w:type="dxa"/>
          <w:tcBorders>
            <w:top w:val="nil"/>
            <w:left w:val="single" w:sz="4" w:space="0" w:color="FFFFFF"/>
            <w:bottom w:val="single" w:sz="4" w:space="0" w:color="auto"/>
            <w:right w:val="nil"/>
          </w:tcBorders>
          <w:vAlign w:val="center"/>
          <w:hideMark/>
        </w:tcPr>
        <w:p w14:paraId="1FA8C948" w14:textId="5C96941C" w:rsidR="00A10BEC" w:rsidRDefault="00A10BEC" w:rsidP="00A10BEC">
          <w:pPr>
            <w:framePr w:w="7088" w:h="941" w:vSpace="1134" w:wrap="around" w:vAnchor="page" w:hAnchor="page" w:x="681" w:y="285"/>
            <w:spacing w:after="200" w:line="276" w:lineRule="auto"/>
            <w:ind w:hanging="5"/>
            <w:jc w:val="center"/>
            <w:rPr>
              <w:rFonts w:ascii="Times New Roman" w:hAnsi="Times New Roman"/>
              <w:noProof/>
              <w:sz w:val="22"/>
              <w:szCs w:val="22"/>
            </w:rPr>
          </w:pPr>
          <w:r>
            <w:rPr>
              <w:rFonts w:ascii="Arial Narrow" w:hAnsi="Arial Narrow" w:cs="Arial Narrow"/>
              <w:noProof/>
              <w:szCs w:val="24"/>
            </w:rPr>
            <w:drawing>
              <wp:anchor distT="0" distB="0" distL="114300" distR="114300" simplePos="0" relativeHeight="251660288" behindDoc="0" locked="0" layoutInCell="1" allowOverlap="1" wp14:anchorId="54EE844D" wp14:editId="28AEFFC3">
                <wp:simplePos x="0" y="0"/>
                <wp:positionH relativeFrom="column">
                  <wp:posOffset>85725</wp:posOffset>
                </wp:positionH>
                <wp:positionV relativeFrom="paragraph">
                  <wp:posOffset>-105410</wp:posOffset>
                </wp:positionV>
                <wp:extent cx="447675" cy="501650"/>
                <wp:effectExtent l="0" t="0" r="9525" b="0"/>
                <wp:wrapNone/>
                <wp:docPr id="1" name="Immagine 1" descr="Descrizione: logo 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Descrizione: logo 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lum contrast="6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5016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293E82B5" w14:textId="77777777" w:rsidR="00A10BEC" w:rsidRDefault="00A10BEC" w:rsidP="00A10BEC">
          <w:pPr>
            <w:framePr w:w="7088" w:h="941" w:vSpace="1134" w:wrap="around" w:hAnchor="text" w:x="681" w:y="285"/>
            <w:spacing w:after="200" w:line="276" w:lineRule="auto"/>
            <w:jc w:val="center"/>
            <w:rPr>
              <w:rFonts w:ascii="Times New Roman" w:hAnsi="Times New Roman"/>
              <w:sz w:val="22"/>
              <w:szCs w:val="22"/>
            </w:rPr>
          </w:pPr>
        </w:p>
      </w:tc>
    </w:tr>
  </w:tbl>
  <w:p w14:paraId="7274C86B" w14:textId="5A4C4C26" w:rsidR="00A10BEC" w:rsidRDefault="00A10BEC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2078E"/>
    <w:multiLevelType w:val="hybridMultilevel"/>
    <w:tmpl w:val="0F9C43A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173E4"/>
    <w:multiLevelType w:val="hybridMultilevel"/>
    <w:tmpl w:val="9A80A1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01D0A"/>
    <w:multiLevelType w:val="hybridMultilevel"/>
    <w:tmpl w:val="60F28F80"/>
    <w:lvl w:ilvl="0" w:tplc="8CA86E5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4C70C3"/>
    <w:multiLevelType w:val="hybridMultilevel"/>
    <w:tmpl w:val="80001D8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18079244">
    <w:abstractNumId w:val="2"/>
  </w:num>
  <w:num w:numId="2" w16cid:durableId="1487109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72304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4890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1B0"/>
    <w:rsid w:val="00041241"/>
    <w:rsid w:val="000761DC"/>
    <w:rsid w:val="00136701"/>
    <w:rsid w:val="001940DF"/>
    <w:rsid w:val="001A35F1"/>
    <w:rsid w:val="001C7AA5"/>
    <w:rsid w:val="002229DE"/>
    <w:rsid w:val="00280B49"/>
    <w:rsid w:val="003235E9"/>
    <w:rsid w:val="00362B01"/>
    <w:rsid w:val="0038096A"/>
    <w:rsid w:val="00407B95"/>
    <w:rsid w:val="0046746E"/>
    <w:rsid w:val="00487861"/>
    <w:rsid w:val="005649FC"/>
    <w:rsid w:val="00593B84"/>
    <w:rsid w:val="005D3FBD"/>
    <w:rsid w:val="006473D6"/>
    <w:rsid w:val="00672A92"/>
    <w:rsid w:val="00740A17"/>
    <w:rsid w:val="00820A6A"/>
    <w:rsid w:val="008322D3"/>
    <w:rsid w:val="00963984"/>
    <w:rsid w:val="009C2588"/>
    <w:rsid w:val="00A10BEC"/>
    <w:rsid w:val="00A141B0"/>
    <w:rsid w:val="00A41003"/>
    <w:rsid w:val="00A57B35"/>
    <w:rsid w:val="00A65F30"/>
    <w:rsid w:val="00A91F51"/>
    <w:rsid w:val="00AB6C38"/>
    <w:rsid w:val="00B612BA"/>
    <w:rsid w:val="00BB1359"/>
    <w:rsid w:val="00BE6B91"/>
    <w:rsid w:val="00C33DAE"/>
    <w:rsid w:val="00C3705C"/>
    <w:rsid w:val="00D17AEF"/>
    <w:rsid w:val="00DA437D"/>
    <w:rsid w:val="00DC0873"/>
    <w:rsid w:val="00E73788"/>
    <w:rsid w:val="00EC2CFF"/>
    <w:rsid w:val="00F510CB"/>
    <w:rsid w:val="00F7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AEF9D5"/>
  <w15:chartTrackingRefBased/>
  <w15:docId w15:val="{17CF9E5B-4E8E-4659-9E7E-21831BDF5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6B91"/>
    <w:pPr>
      <w:spacing w:after="0" w:line="240" w:lineRule="auto"/>
    </w:pPr>
    <w:rPr>
      <w:rFonts w:ascii="Georgia" w:eastAsia="Times New Roman" w:hAnsi="Georgia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BE6B91"/>
    <w:pPr>
      <w:spacing w:after="0" w:line="240" w:lineRule="auto"/>
    </w:pPr>
  </w:style>
  <w:style w:type="paragraph" w:styleId="Paragrafoelenco">
    <w:name w:val="List Paragraph"/>
    <w:basedOn w:val="Normale"/>
    <w:qFormat/>
    <w:rsid w:val="00BE6B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10BE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0BEC"/>
    <w:rPr>
      <w:rFonts w:ascii="Georgia" w:eastAsia="Times New Roman" w:hAnsi="Georgia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10B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0BEC"/>
    <w:rPr>
      <w:rFonts w:ascii="Georgia" w:eastAsia="Times New Roman" w:hAnsi="Georgia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A10B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8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ettoreconti.gov.it" TargetMode="External"/><Relationship Id="rId2" Type="http://schemas.openxmlformats.org/officeDocument/2006/relationships/hyperlink" Target="http://www.ettoreconti.gov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jpeg"/><Relationship Id="rId4" Type="http://schemas.openxmlformats.org/officeDocument/2006/relationships/hyperlink" Target="mailto:mitf290008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Rossana Saiani</cp:lastModifiedBy>
  <cp:revision>16</cp:revision>
  <dcterms:created xsi:type="dcterms:W3CDTF">2019-06-01T14:44:00Z</dcterms:created>
  <dcterms:modified xsi:type="dcterms:W3CDTF">2025-05-31T09:15:00Z</dcterms:modified>
</cp:coreProperties>
</file>