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9336F" w14:textId="77777777" w:rsidR="00DB56C0" w:rsidRDefault="00DB56C0" w:rsidP="00DB56C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9689E">
        <w:rPr>
          <w:rFonts w:ascii="Times New Roman" w:hAnsi="Times New Roman" w:cs="Times New Roman"/>
          <w:sz w:val="24"/>
          <w:szCs w:val="24"/>
          <w:u w:val="single"/>
        </w:rPr>
        <w:t>PROGRAMMA DI EDUCAZIONE CIVICA</w:t>
      </w:r>
    </w:p>
    <w:p w14:paraId="3056E20C" w14:textId="77777777" w:rsidR="00DB56C0" w:rsidRDefault="00DB56C0" w:rsidP="00DB56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ITIS “Ettore Conti” – Anno Scolastico 2024/2025</w:t>
      </w:r>
    </w:p>
    <w:p w14:paraId="102AAD18" w14:textId="2229127D" w:rsidR="00DB56C0" w:rsidRDefault="00DB56C0" w:rsidP="00DB56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 3ETA</w:t>
      </w:r>
    </w:p>
    <w:p w14:paraId="503F372D" w14:textId="77777777" w:rsidR="00DB56C0" w:rsidRDefault="00DB56C0" w:rsidP="00DB56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4EFE">
        <w:rPr>
          <w:rFonts w:ascii="Times New Roman" w:hAnsi="Times New Roman" w:cs="Times New Roman"/>
          <w:sz w:val="24"/>
          <w:szCs w:val="24"/>
        </w:rPr>
        <w:t>Referente: Prof.ssa Gabriella Oriani</w:t>
      </w:r>
    </w:p>
    <w:p w14:paraId="2434A1CD" w14:textId="77777777" w:rsidR="00DB56C0" w:rsidRPr="00DD4EFE" w:rsidRDefault="00DB56C0" w:rsidP="00DB56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2FF0E5" w14:textId="77777777" w:rsidR="00DB56C0" w:rsidRPr="00685468" w:rsidRDefault="00DB56C0" w:rsidP="00DB56C0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85468">
        <w:rPr>
          <w:rFonts w:ascii="Times New Roman" w:hAnsi="Times New Roman" w:cs="Times New Roman"/>
          <w:sz w:val="24"/>
          <w:szCs w:val="24"/>
        </w:rPr>
        <w:t>Nucleo concettuale: COSTITUZIONE (Competenze n°1 / 2 / 3 / 4)</w:t>
      </w:r>
    </w:p>
    <w:p w14:paraId="314B577F" w14:textId="32685EDB" w:rsidR="003E57B8" w:rsidRPr="00685468" w:rsidRDefault="003E57B8" w:rsidP="00685468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Introduzione al tema "contro le discriminazioni negative". Art 3 della Costituzione. Uguaglianza formale e sostanziale. Esempi di discrezioni positive.</w:t>
      </w:r>
    </w:p>
    <w:p w14:paraId="672501BD" w14:textId="79EAA1F4" w:rsidR="002441BB" w:rsidRPr="00685468" w:rsidRDefault="002441BB" w:rsidP="00685468">
      <w:pPr>
        <w:spacing w:after="0"/>
        <w:ind w:left="357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Le discriminazioni negative. Lavoro in aula per lo sviluppo delle competenze. Verifica delle conoscenze e delle competenze.</w:t>
      </w:r>
    </w:p>
    <w:p w14:paraId="04DC6EAE" w14:textId="77777777" w:rsidR="003E57B8" w:rsidRPr="00685468" w:rsidRDefault="003E57B8" w:rsidP="00685468">
      <w:pPr>
        <w:spacing w:after="0"/>
        <w:ind w:left="357"/>
        <w:rPr>
          <w:rFonts w:ascii="Times New Roman" w:eastAsia="Verdana" w:hAnsi="Times New Roman" w:cs="Times New Roman"/>
          <w:sz w:val="24"/>
          <w:szCs w:val="24"/>
        </w:rPr>
      </w:pPr>
    </w:p>
    <w:p w14:paraId="5ADC55B2" w14:textId="65EF8843" w:rsidR="001E0CB5" w:rsidRPr="00685468" w:rsidRDefault="001E0CB5" w:rsidP="00685468">
      <w:pPr>
        <w:spacing w:after="0"/>
        <w:ind w:left="357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Illustrazione delle regole sulla sicurezza annotate sul diario scolastico: spiegazione del piano di evacuazione vigente per l’edificio, con indicazione delle vie di fuga; nomina di 2 studenti aprifila e 2 studenti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chiudifila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5AD53301" w14:textId="77777777" w:rsidR="003E57B8" w:rsidRPr="00685468" w:rsidRDefault="003E57B8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74EB3586" w14:textId="01F20475" w:rsidR="001E0CB5" w:rsidRPr="00685468" w:rsidRDefault="001E0CB5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Agenda 2030: Goal 3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Good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health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and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well-being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752E05D0" w14:textId="77777777" w:rsidR="003E5AA7" w:rsidRPr="00685468" w:rsidRDefault="003E5AA7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063DF43A" w14:textId="01A1E9AA" w:rsidR="003E5AA7" w:rsidRPr="00685468" w:rsidRDefault="003E5AA7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Primo soccorso. Le emergenze. RCP,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Heimlich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>, PLS.</w:t>
      </w:r>
    </w:p>
    <w:p w14:paraId="15899434" w14:textId="4DEED70C" w:rsidR="003E5AA7" w:rsidRPr="00685468" w:rsidRDefault="00C62C98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Primo soccorso. I traumi.</w:t>
      </w:r>
    </w:p>
    <w:p w14:paraId="0CC7D69F" w14:textId="77777777" w:rsidR="00C62C98" w:rsidRPr="00685468" w:rsidRDefault="00C62C98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132D4ADC" w14:textId="69814EC0" w:rsidR="003E5AA7" w:rsidRPr="00685468" w:rsidRDefault="003E5AA7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Sicurezza e prevenzione stradale</w:t>
      </w:r>
      <w:r w:rsidR="00C62C98" w:rsidRPr="00685468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60A8E4E9" w14:textId="77777777" w:rsidR="00B662BB" w:rsidRPr="00685468" w:rsidRDefault="00B662BB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432782BA" w14:textId="59AACCE8" w:rsidR="00B662BB" w:rsidRPr="00685468" w:rsidRDefault="00B662BB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Le dipendenze.</w:t>
      </w:r>
      <w:r w:rsidR="0089704E" w:rsidRPr="00685468">
        <w:rPr>
          <w:rFonts w:ascii="Times New Roman" w:eastAsia="Verdana" w:hAnsi="Times New Roman" w:cs="Times New Roman"/>
          <w:sz w:val="24"/>
          <w:szCs w:val="24"/>
        </w:rPr>
        <w:t xml:space="preserve"> Presentazioni orali in power point.</w:t>
      </w:r>
    </w:p>
    <w:p w14:paraId="24EA45F3" w14:textId="77777777" w:rsidR="004C72A8" w:rsidRPr="00685468" w:rsidRDefault="004C72A8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3518F24A" w14:textId="1913E118" w:rsidR="004C72A8" w:rsidRPr="00685468" w:rsidRDefault="004C72A8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Corso online e-learning sulla sicurezza.</w:t>
      </w:r>
    </w:p>
    <w:p w14:paraId="4CC576F9" w14:textId="77777777" w:rsidR="00520A3E" w:rsidRPr="00685468" w:rsidRDefault="00520A3E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09EB63CF" w14:textId="2660A902" w:rsidR="00520A3E" w:rsidRPr="00685468" w:rsidRDefault="00520A3E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La Costituzione - Il caso del lancio della bici dai Murazzi di Torino: una pena giusta?</w:t>
      </w:r>
    </w:p>
    <w:p w14:paraId="075701D3" w14:textId="77777777" w:rsidR="00625109" w:rsidRPr="00685468" w:rsidRDefault="00625109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49C974AA" w14:textId="508D7426" w:rsidR="00625109" w:rsidRPr="00685468" w:rsidRDefault="00625109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Giorno della memoria - Visita alla Sinagoga di Milano.</w:t>
      </w:r>
    </w:p>
    <w:p w14:paraId="46B691CB" w14:textId="77777777" w:rsidR="00CA10D0" w:rsidRPr="00685468" w:rsidRDefault="00CA10D0" w:rsidP="001E0CB5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6413AF70" w14:textId="623E44F6" w:rsidR="00CA10D0" w:rsidRPr="00685468" w:rsidRDefault="00CA10D0" w:rsidP="001E0CB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La giornata del ricordo: le foibe.</w:t>
      </w:r>
    </w:p>
    <w:p w14:paraId="48C648A6" w14:textId="77777777" w:rsidR="00DB56C0" w:rsidRPr="00685468" w:rsidRDefault="00DB56C0" w:rsidP="00DB56C0">
      <w:pPr>
        <w:spacing w:after="0"/>
        <w:rPr>
          <w:rFonts w:ascii="Times New Roman" w:eastAsia="Verdana" w:hAnsi="Times New Roman" w:cs="Times New Roman"/>
          <w:sz w:val="24"/>
          <w:szCs w:val="24"/>
        </w:rPr>
      </w:pPr>
    </w:p>
    <w:p w14:paraId="79DDE00B" w14:textId="77777777" w:rsidR="00DB56C0" w:rsidRPr="00685468" w:rsidRDefault="00DB56C0" w:rsidP="00DB56C0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85468">
        <w:rPr>
          <w:rFonts w:ascii="Times New Roman" w:hAnsi="Times New Roman" w:cs="Times New Roman"/>
          <w:sz w:val="24"/>
          <w:szCs w:val="24"/>
        </w:rPr>
        <w:t>Nucleo concettuale: SVILUPPO ECONOMICO E SOSTENIBILITA’ (Competenze n°5 / 6 / 7 / 8 / 9)</w:t>
      </w:r>
    </w:p>
    <w:p w14:paraId="6F3455AB" w14:textId="5993E711" w:rsidR="00E464F4" w:rsidRPr="00685468" w:rsidRDefault="00E464F4" w:rsidP="00E464F4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La sostenibilità energetica negli edifici: il caso di via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Monterosa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91 (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Deems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Italia).</w:t>
      </w:r>
    </w:p>
    <w:p w14:paraId="64868CCC" w14:textId="77777777" w:rsidR="003541E5" w:rsidRPr="00685468" w:rsidRDefault="003541E5" w:rsidP="00E464F4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2409B93E" w14:textId="24144A14" w:rsidR="003541E5" w:rsidRPr="00685468" w:rsidRDefault="003541E5" w:rsidP="00E464F4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Conoscenza del territorio milanese: Torre Breda.</w:t>
      </w:r>
    </w:p>
    <w:p w14:paraId="0BC61CBE" w14:textId="4A355554" w:rsidR="00F028F7" w:rsidRPr="00685468" w:rsidRDefault="00F028F7" w:rsidP="00E464F4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Conoscenza del territorio milanese: Torre Velasca.</w:t>
      </w:r>
    </w:p>
    <w:p w14:paraId="3D352B97" w14:textId="77777777" w:rsidR="00520A3E" w:rsidRPr="00685468" w:rsidRDefault="00520A3E" w:rsidP="00E464F4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</w:p>
    <w:p w14:paraId="1F5F9671" w14:textId="311B3642" w:rsidR="00520A3E" w:rsidRPr="00685468" w:rsidRDefault="00520A3E" w:rsidP="00E464F4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Agenda 2030: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Mobility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matters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76C3431F" w14:textId="3BF2FA71" w:rsidR="00520A3E" w:rsidRPr="00685468" w:rsidRDefault="00520A3E" w:rsidP="00E464F4">
      <w:pPr>
        <w:spacing w:after="0"/>
        <w:ind w:left="360"/>
        <w:rPr>
          <w:rFonts w:ascii="Times New Roman" w:eastAsia="Verdana" w:hAnsi="Times New Roman" w:cs="Times New Roman"/>
          <w:sz w:val="24"/>
          <w:szCs w:val="24"/>
        </w:rPr>
      </w:pP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Debate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about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mobility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in a city. Video: Flying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above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Mexico City.</w:t>
      </w:r>
    </w:p>
    <w:p w14:paraId="7922B9FE" w14:textId="444638AA" w:rsidR="00CA10D0" w:rsidRPr="00685468" w:rsidRDefault="00CA10D0" w:rsidP="00D84278">
      <w:pPr>
        <w:spacing w:after="0"/>
        <w:ind w:firstLine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Save the Planet.</w:t>
      </w:r>
    </w:p>
    <w:p w14:paraId="48208DAE" w14:textId="77777777" w:rsidR="00685468" w:rsidRDefault="00CA10D0" w:rsidP="00685468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How the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battery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was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invented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. How to take care of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rechargeable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85468">
        <w:rPr>
          <w:rFonts w:ascii="Times New Roman" w:eastAsia="Verdana" w:hAnsi="Times New Roman" w:cs="Times New Roman"/>
          <w:sz w:val="24"/>
          <w:szCs w:val="24"/>
        </w:rPr>
        <w:t>batteries</w:t>
      </w:r>
      <w:proofErr w:type="spellEnd"/>
      <w:r w:rsidRPr="00685468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1C397033" w14:textId="77777777" w:rsidR="00685468" w:rsidRDefault="00685468" w:rsidP="00685468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</w:p>
    <w:p w14:paraId="7032D723" w14:textId="23E82753" w:rsidR="00685468" w:rsidRPr="00685468" w:rsidRDefault="00DB56C0" w:rsidP="00685468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Milano, 26/05/2025</w:t>
      </w:r>
    </w:p>
    <w:p w14:paraId="7EE1ADC8" w14:textId="3D5B3CA8" w:rsidR="00CA6825" w:rsidRPr="00685468" w:rsidRDefault="00DB56C0" w:rsidP="00685468">
      <w:pPr>
        <w:ind w:firstLine="360"/>
        <w:rPr>
          <w:rFonts w:ascii="Times New Roman" w:eastAsia="Verdana" w:hAnsi="Times New Roman" w:cs="Times New Roman"/>
          <w:sz w:val="24"/>
          <w:szCs w:val="24"/>
        </w:rPr>
      </w:pPr>
      <w:r w:rsidRPr="00685468">
        <w:rPr>
          <w:rFonts w:ascii="Times New Roman" w:eastAsia="Verdana" w:hAnsi="Times New Roman" w:cs="Times New Roman"/>
          <w:sz w:val="24"/>
          <w:szCs w:val="24"/>
        </w:rPr>
        <w:t>La docente</w:t>
      </w:r>
      <w:r w:rsidRPr="00685468">
        <w:rPr>
          <w:rFonts w:ascii="Times New Roman" w:eastAsia="Verdana" w:hAnsi="Times New Roman" w:cs="Times New Roman"/>
          <w:sz w:val="24"/>
          <w:szCs w:val="24"/>
        </w:rPr>
        <w:tab/>
      </w:r>
      <w:r w:rsidRPr="00685468">
        <w:rPr>
          <w:rFonts w:ascii="Times New Roman" w:eastAsia="Verdana" w:hAnsi="Times New Roman" w:cs="Times New Roman"/>
          <w:sz w:val="24"/>
          <w:szCs w:val="24"/>
        </w:rPr>
        <w:tab/>
      </w:r>
      <w:r w:rsidRPr="00685468">
        <w:rPr>
          <w:rFonts w:ascii="Times New Roman" w:eastAsia="Verdana" w:hAnsi="Times New Roman" w:cs="Times New Roman"/>
          <w:sz w:val="24"/>
          <w:szCs w:val="24"/>
        </w:rPr>
        <w:tab/>
      </w:r>
      <w:r w:rsidRPr="00685468">
        <w:rPr>
          <w:rFonts w:ascii="Times New Roman" w:eastAsia="Verdana" w:hAnsi="Times New Roman" w:cs="Times New Roman"/>
          <w:sz w:val="24"/>
          <w:szCs w:val="24"/>
        </w:rPr>
        <w:tab/>
      </w:r>
      <w:r w:rsidRPr="00685468">
        <w:rPr>
          <w:rFonts w:ascii="Times New Roman" w:eastAsia="Verdana" w:hAnsi="Times New Roman" w:cs="Times New Roman"/>
          <w:sz w:val="24"/>
          <w:szCs w:val="24"/>
        </w:rPr>
        <w:tab/>
      </w:r>
      <w:r w:rsidRPr="00685468">
        <w:rPr>
          <w:rFonts w:ascii="Times New Roman" w:eastAsia="Verdana" w:hAnsi="Times New Roman" w:cs="Times New Roman"/>
          <w:sz w:val="24"/>
          <w:szCs w:val="24"/>
        </w:rPr>
        <w:tab/>
      </w:r>
      <w:r w:rsidRPr="00685468">
        <w:rPr>
          <w:rFonts w:ascii="Times New Roman" w:eastAsia="Verdana" w:hAnsi="Times New Roman" w:cs="Times New Roman"/>
          <w:sz w:val="24"/>
          <w:szCs w:val="24"/>
        </w:rPr>
        <w:tab/>
        <w:t>Gli studenti</w:t>
      </w:r>
    </w:p>
    <w:sectPr w:rsidR="00CA6825" w:rsidRPr="006854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632863"/>
    <w:multiLevelType w:val="hybridMultilevel"/>
    <w:tmpl w:val="3D7E59D4"/>
    <w:lvl w:ilvl="0" w:tplc="FB1E5F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57"/>
    <w:rsid w:val="0004500A"/>
    <w:rsid w:val="00121956"/>
    <w:rsid w:val="001E0CB5"/>
    <w:rsid w:val="002441BB"/>
    <w:rsid w:val="003541E5"/>
    <w:rsid w:val="003E57B8"/>
    <w:rsid w:val="003E5AA7"/>
    <w:rsid w:val="004C72A8"/>
    <w:rsid w:val="00520A3E"/>
    <w:rsid w:val="00625109"/>
    <w:rsid w:val="00685468"/>
    <w:rsid w:val="007B2C70"/>
    <w:rsid w:val="0089704E"/>
    <w:rsid w:val="00B60406"/>
    <w:rsid w:val="00B662BB"/>
    <w:rsid w:val="00C62C98"/>
    <w:rsid w:val="00CA10D0"/>
    <w:rsid w:val="00CA6825"/>
    <w:rsid w:val="00D42B57"/>
    <w:rsid w:val="00D53887"/>
    <w:rsid w:val="00D84278"/>
    <w:rsid w:val="00DB56C0"/>
    <w:rsid w:val="00E464F4"/>
    <w:rsid w:val="00F0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C293"/>
  <w15:chartTrackingRefBased/>
  <w15:docId w15:val="{96B8BE51-FB21-4250-96C1-1A44A511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56C0"/>
  </w:style>
  <w:style w:type="paragraph" w:styleId="Titolo1">
    <w:name w:val="heading 1"/>
    <w:basedOn w:val="Normale"/>
    <w:next w:val="Normale"/>
    <w:link w:val="Titolo1Carattere"/>
    <w:uiPriority w:val="9"/>
    <w:qFormat/>
    <w:rsid w:val="00D42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2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2B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2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2B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2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2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2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2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2B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2B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2B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2B5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2B5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2B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2B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2B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2B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2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2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2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2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2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2B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2B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2B5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2B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2B5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2B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Oriani</dc:creator>
  <cp:keywords/>
  <dc:description/>
  <cp:lastModifiedBy>Gilberto Oriani</cp:lastModifiedBy>
  <cp:revision>2</cp:revision>
  <cp:lastPrinted>2025-05-25T13:37:00Z</cp:lastPrinted>
  <dcterms:created xsi:type="dcterms:W3CDTF">2025-05-31T06:19:00Z</dcterms:created>
  <dcterms:modified xsi:type="dcterms:W3CDTF">2025-05-31T06:19:00Z</dcterms:modified>
</cp:coreProperties>
</file>