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45EA7" w14:textId="24AEB0E1" w:rsidR="00CA60C0" w:rsidRPr="00CA60C0" w:rsidRDefault="008E60B8" w:rsidP="00CA60C0">
      <w:pPr>
        <w:spacing w:line="240" w:lineRule="auto"/>
        <w:jc w:val="center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  <w:vertAlign w:val="superscript"/>
        </w:rPr>
        <w:t>+</w:t>
      </w:r>
      <w:r w:rsidR="00C53760">
        <w:rPr>
          <w:rFonts w:ascii="Arial Black" w:hAnsi="Arial Black"/>
          <w:sz w:val="18"/>
          <w:szCs w:val="18"/>
        </w:rPr>
        <w:t xml:space="preserve">Classe </w:t>
      </w:r>
      <w:proofErr w:type="gramStart"/>
      <w:r w:rsidR="00C53760">
        <w:rPr>
          <w:rFonts w:ascii="Arial Black" w:hAnsi="Arial Black"/>
          <w:sz w:val="18"/>
          <w:szCs w:val="18"/>
        </w:rPr>
        <w:t>II</w:t>
      </w:r>
      <w:r w:rsidR="006104C9">
        <w:rPr>
          <w:rFonts w:ascii="Arial Black" w:hAnsi="Arial Black"/>
          <w:sz w:val="18"/>
          <w:szCs w:val="18"/>
        </w:rPr>
        <w:t>^</w:t>
      </w:r>
      <w:proofErr w:type="gramEnd"/>
      <w:r w:rsidR="00C53760">
        <w:rPr>
          <w:rFonts w:ascii="Arial Black" w:hAnsi="Arial Black"/>
          <w:sz w:val="18"/>
          <w:szCs w:val="18"/>
        </w:rPr>
        <w:t xml:space="preserve"> sez.</w:t>
      </w:r>
      <w:r w:rsidR="00001B23">
        <w:rPr>
          <w:rFonts w:ascii="Arial Black" w:hAnsi="Arial Black"/>
          <w:sz w:val="18"/>
          <w:szCs w:val="18"/>
        </w:rPr>
        <w:t xml:space="preserve"> </w:t>
      </w:r>
      <w:r>
        <w:rPr>
          <w:rFonts w:ascii="Arial Black" w:hAnsi="Arial Black"/>
          <w:sz w:val="18"/>
          <w:szCs w:val="18"/>
        </w:rPr>
        <w:t>A</w:t>
      </w:r>
      <w:r w:rsidR="00001B23">
        <w:rPr>
          <w:rFonts w:ascii="Arial Black" w:hAnsi="Arial Black"/>
          <w:sz w:val="18"/>
          <w:szCs w:val="18"/>
        </w:rPr>
        <w:t xml:space="preserve"> </w:t>
      </w:r>
      <w:r w:rsidR="00C53760">
        <w:rPr>
          <w:rFonts w:ascii="Arial Black" w:hAnsi="Arial Black"/>
          <w:sz w:val="18"/>
          <w:szCs w:val="18"/>
        </w:rPr>
        <w:t>-</w:t>
      </w:r>
      <w:r w:rsidR="00001B23">
        <w:rPr>
          <w:rFonts w:ascii="Arial Black" w:hAnsi="Arial Black"/>
          <w:sz w:val="18"/>
          <w:szCs w:val="18"/>
        </w:rPr>
        <w:t xml:space="preserve"> </w:t>
      </w:r>
      <w:r w:rsidR="00C53760">
        <w:rPr>
          <w:rFonts w:ascii="Arial Black" w:hAnsi="Arial Black"/>
          <w:sz w:val="18"/>
          <w:szCs w:val="18"/>
        </w:rPr>
        <w:t>Anno Scolastico 20</w:t>
      </w:r>
      <w:r w:rsidR="005F7B84">
        <w:rPr>
          <w:rFonts w:ascii="Arial Black" w:hAnsi="Arial Black"/>
          <w:sz w:val="18"/>
          <w:szCs w:val="18"/>
        </w:rPr>
        <w:t>2</w:t>
      </w:r>
      <w:r w:rsidR="00263CBE">
        <w:rPr>
          <w:rFonts w:ascii="Arial Black" w:hAnsi="Arial Black"/>
          <w:sz w:val="18"/>
          <w:szCs w:val="18"/>
        </w:rPr>
        <w:t>4</w:t>
      </w:r>
      <w:r w:rsidR="00BA647A">
        <w:rPr>
          <w:rFonts w:ascii="Arial Black" w:hAnsi="Arial Black"/>
          <w:sz w:val="18"/>
          <w:szCs w:val="18"/>
        </w:rPr>
        <w:t>/</w:t>
      </w:r>
      <w:r w:rsidR="008B16F1">
        <w:rPr>
          <w:rFonts w:ascii="Arial Black" w:hAnsi="Arial Black"/>
          <w:sz w:val="18"/>
          <w:szCs w:val="18"/>
        </w:rPr>
        <w:t>2</w:t>
      </w:r>
      <w:r w:rsidR="00263CBE">
        <w:rPr>
          <w:rFonts w:ascii="Arial Black" w:hAnsi="Arial Black"/>
          <w:sz w:val="18"/>
          <w:szCs w:val="18"/>
        </w:rPr>
        <w:t>5</w:t>
      </w:r>
    </w:p>
    <w:p w14:paraId="1FC00BFB" w14:textId="2CDB4920" w:rsidR="00B647D5" w:rsidRPr="00CA60C0" w:rsidRDefault="006104C9" w:rsidP="006104C9">
      <w:pPr>
        <w:tabs>
          <w:tab w:val="left" w:pos="3495"/>
          <w:tab w:val="center" w:pos="4819"/>
        </w:tabs>
        <w:spacing w:line="240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ab/>
      </w:r>
      <w:r w:rsidR="00C53760">
        <w:rPr>
          <w:rFonts w:ascii="Arial Black" w:hAnsi="Arial Black"/>
          <w:sz w:val="18"/>
          <w:szCs w:val="18"/>
        </w:rPr>
        <w:t>IIS “E.</w:t>
      </w:r>
      <w:r w:rsidR="000253F2">
        <w:rPr>
          <w:rFonts w:ascii="Arial Black" w:hAnsi="Arial Black"/>
          <w:sz w:val="18"/>
          <w:szCs w:val="18"/>
        </w:rPr>
        <w:t xml:space="preserve"> </w:t>
      </w:r>
      <w:r w:rsidR="00C53760">
        <w:rPr>
          <w:rFonts w:ascii="Arial Black" w:hAnsi="Arial Black"/>
          <w:sz w:val="18"/>
          <w:szCs w:val="18"/>
        </w:rPr>
        <w:t>Conti” Milano</w:t>
      </w:r>
    </w:p>
    <w:p w14:paraId="452D0D7D" w14:textId="77777777" w:rsidR="00D14427" w:rsidRDefault="00D14427" w:rsidP="00CA60C0">
      <w:pPr>
        <w:spacing w:line="240" w:lineRule="auto"/>
        <w:rPr>
          <w:rFonts w:ascii="Arial Black" w:hAnsi="Arial Black"/>
          <w:sz w:val="18"/>
          <w:szCs w:val="18"/>
        </w:rPr>
      </w:pPr>
    </w:p>
    <w:p w14:paraId="4D2BA63E" w14:textId="32676F7E" w:rsidR="00FB2A85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Materia: Tecnologie e tecniche della rappresentazione grafica</w:t>
      </w:r>
    </w:p>
    <w:p w14:paraId="25985176" w14:textId="1F103E1D" w:rsidR="00CA60C0" w:rsidRPr="00CA60C0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 xml:space="preserve">Docente: prof.ssa De Pasqua Eliana </w:t>
      </w:r>
    </w:p>
    <w:p w14:paraId="5F79D4F6" w14:textId="000D8F49" w:rsidR="00CA60C0" w:rsidRPr="00CA60C0" w:rsidRDefault="00CA60C0" w:rsidP="004A6063">
      <w:pPr>
        <w:spacing w:line="240" w:lineRule="auto"/>
        <w:jc w:val="center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Programma svolto</w:t>
      </w:r>
    </w:p>
    <w:p w14:paraId="5FEBCAF1" w14:textId="6C6B50A5" w:rsidR="00CA60C0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Il formato dei fogli U.N.I. I tipi di linee U.N.I. Il cartiglio</w:t>
      </w:r>
    </w:p>
    <w:p w14:paraId="73D556C4" w14:textId="77777777" w:rsidR="00F52C3E" w:rsidRPr="00CA60C0" w:rsidRDefault="00F52C3E" w:rsidP="00CA60C0">
      <w:pPr>
        <w:spacing w:line="240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Le scale dimensionali</w:t>
      </w:r>
    </w:p>
    <w:p w14:paraId="5A6E8786" w14:textId="77777777" w:rsidR="00CA60C0" w:rsidRPr="00CA60C0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Ripasso della costruzione delle figure piane, pentagono, esagono ed ottagono, dato il lato ed inscritti.</w:t>
      </w:r>
    </w:p>
    <w:p w14:paraId="5D52164A" w14:textId="77777777" w:rsidR="00CA60C0" w:rsidRPr="00CA60C0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Le proiezioni ortogonali</w:t>
      </w:r>
    </w:p>
    <w:p w14:paraId="312E0354" w14:textId="565EDF40" w:rsidR="00CA60C0" w:rsidRPr="00CA60C0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Le proiezioni ortogonali, le regole. Il metodo dell</w:t>
      </w:r>
      <w:r w:rsidR="00001B23">
        <w:rPr>
          <w:rFonts w:ascii="Arial Black" w:hAnsi="Arial Black"/>
          <w:sz w:val="18"/>
          <w:szCs w:val="18"/>
        </w:rPr>
        <w:t>a</w:t>
      </w:r>
      <w:r w:rsidRPr="00CA60C0">
        <w:rPr>
          <w:rFonts w:ascii="Arial Black" w:hAnsi="Arial Black"/>
          <w:sz w:val="18"/>
          <w:szCs w:val="18"/>
        </w:rPr>
        <w:t xml:space="preserve"> nomenclatura nelle proiezioni ortogonali. Le proiezioni ortogonali di figure piane, di poliedri, di solidi di rotazione, di gruppi di solidi in posizione normale </w:t>
      </w:r>
    </w:p>
    <w:p w14:paraId="4D427D50" w14:textId="77777777" w:rsidR="00CA60C0" w:rsidRPr="00CA60C0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L’assonometria</w:t>
      </w:r>
    </w:p>
    <w:p w14:paraId="0ACE5110" w14:textId="77777777" w:rsidR="00CA60C0" w:rsidRPr="00CA60C0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L’assonometri</w:t>
      </w:r>
      <w:r w:rsidR="00001B23">
        <w:rPr>
          <w:rFonts w:ascii="Arial Black" w:hAnsi="Arial Black"/>
          <w:sz w:val="18"/>
          <w:szCs w:val="18"/>
        </w:rPr>
        <w:t>a</w:t>
      </w:r>
      <w:r w:rsidRPr="00CA60C0">
        <w:rPr>
          <w:rFonts w:ascii="Arial Black" w:hAnsi="Arial Black"/>
          <w:sz w:val="18"/>
          <w:szCs w:val="18"/>
        </w:rPr>
        <w:t>, le regole dell’assonometria ortogonale ed obliqua. L’assonometria isometrica di figure pian</w:t>
      </w:r>
      <w:r w:rsidR="00001B23">
        <w:rPr>
          <w:rFonts w:ascii="Arial Black" w:hAnsi="Arial Black"/>
          <w:sz w:val="18"/>
          <w:szCs w:val="18"/>
        </w:rPr>
        <w:t>e</w:t>
      </w:r>
      <w:r w:rsidRPr="00CA60C0">
        <w:rPr>
          <w:rFonts w:ascii="Arial Black" w:hAnsi="Arial Black"/>
          <w:sz w:val="18"/>
          <w:szCs w:val="18"/>
        </w:rPr>
        <w:t>, circonferenza, solidi e gruppi di solidi. L’assonometri</w:t>
      </w:r>
      <w:r w:rsidR="00C53760">
        <w:rPr>
          <w:rFonts w:ascii="Arial Black" w:hAnsi="Arial Black"/>
          <w:sz w:val="18"/>
          <w:szCs w:val="18"/>
        </w:rPr>
        <w:t>a isometrica di oggetti</w:t>
      </w:r>
      <w:r w:rsidRPr="00CA60C0">
        <w:rPr>
          <w:rFonts w:ascii="Arial Black" w:hAnsi="Arial Black"/>
          <w:sz w:val="18"/>
          <w:szCs w:val="18"/>
        </w:rPr>
        <w:t>. L’assonometria cavaliera di figure piane,</w:t>
      </w:r>
      <w:r w:rsidR="00001B23">
        <w:rPr>
          <w:rFonts w:ascii="Arial Black" w:hAnsi="Arial Black"/>
          <w:sz w:val="18"/>
          <w:szCs w:val="18"/>
        </w:rPr>
        <w:t xml:space="preserve"> </w:t>
      </w:r>
      <w:r w:rsidRPr="00CA60C0">
        <w:rPr>
          <w:rFonts w:ascii="Arial Black" w:hAnsi="Arial Black"/>
          <w:sz w:val="18"/>
          <w:szCs w:val="18"/>
        </w:rPr>
        <w:t>circonferenz</w:t>
      </w:r>
      <w:r w:rsidR="00001B23">
        <w:rPr>
          <w:rFonts w:ascii="Arial Black" w:hAnsi="Arial Black"/>
          <w:sz w:val="18"/>
          <w:szCs w:val="18"/>
        </w:rPr>
        <w:t>a</w:t>
      </w:r>
      <w:r w:rsidRPr="00CA60C0">
        <w:rPr>
          <w:rFonts w:ascii="Arial Black" w:hAnsi="Arial Black"/>
          <w:sz w:val="18"/>
          <w:szCs w:val="18"/>
        </w:rPr>
        <w:t xml:space="preserve">, solidi </w:t>
      </w:r>
      <w:r w:rsidR="00C53760">
        <w:rPr>
          <w:rFonts w:ascii="Arial Black" w:hAnsi="Arial Black"/>
          <w:sz w:val="18"/>
          <w:szCs w:val="18"/>
        </w:rPr>
        <w:t xml:space="preserve">e gruppi di solidi. </w:t>
      </w:r>
    </w:p>
    <w:p w14:paraId="280894FA" w14:textId="77777777" w:rsidR="00CA60C0" w:rsidRPr="00CA60C0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Le sezioni</w:t>
      </w:r>
    </w:p>
    <w:p w14:paraId="73015A37" w14:textId="63CC9B73" w:rsidR="005B62C0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Il metodo delle sezioni in proiezioni ortogonali, ricerca della real</w:t>
      </w:r>
      <w:r w:rsidR="00CF72A2">
        <w:rPr>
          <w:rFonts w:ascii="Arial Black" w:hAnsi="Arial Black"/>
          <w:sz w:val="18"/>
          <w:szCs w:val="18"/>
        </w:rPr>
        <w:t>e</w:t>
      </w:r>
      <w:r w:rsidRPr="00CA60C0">
        <w:rPr>
          <w:rFonts w:ascii="Arial Black" w:hAnsi="Arial Black"/>
          <w:sz w:val="18"/>
          <w:szCs w:val="18"/>
        </w:rPr>
        <w:t xml:space="preserve"> forma con l’uso di piani obliqui su solidi sovrapposti</w:t>
      </w:r>
      <w:r w:rsidR="00BA647A">
        <w:rPr>
          <w:rFonts w:ascii="Arial Black" w:hAnsi="Arial Black"/>
          <w:sz w:val="18"/>
          <w:szCs w:val="18"/>
        </w:rPr>
        <w:t xml:space="preserve"> e appoggiati su due dei piani del triedro fondamentale.</w:t>
      </w:r>
      <w:r w:rsidR="00263CBE">
        <w:rPr>
          <w:rFonts w:ascii="Arial Black" w:hAnsi="Arial Black"/>
          <w:sz w:val="18"/>
          <w:szCs w:val="18"/>
        </w:rPr>
        <w:t xml:space="preserve"> La sezione di un cono: l’ellisse</w:t>
      </w:r>
      <w:r w:rsidR="005B62C0">
        <w:rPr>
          <w:rFonts w:ascii="Arial Black" w:hAnsi="Arial Black"/>
          <w:sz w:val="18"/>
          <w:szCs w:val="18"/>
        </w:rPr>
        <w:t xml:space="preserve"> La sezione assonometrica di pezz</w:t>
      </w:r>
      <w:r w:rsidR="00263CBE">
        <w:rPr>
          <w:rFonts w:ascii="Arial Black" w:hAnsi="Arial Black"/>
          <w:sz w:val="18"/>
          <w:szCs w:val="18"/>
        </w:rPr>
        <w:t>i</w:t>
      </w:r>
      <w:r w:rsidR="005B62C0">
        <w:rPr>
          <w:rFonts w:ascii="Arial Black" w:hAnsi="Arial Black"/>
          <w:sz w:val="18"/>
          <w:szCs w:val="18"/>
        </w:rPr>
        <w:t xml:space="preserve"> meccanic</w:t>
      </w:r>
      <w:r w:rsidR="00263CBE">
        <w:rPr>
          <w:rFonts w:ascii="Arial Black" w:hAnsi="Arial Black"/>
          <w:sz w:val="18"/>
          <w:szCs w:val="18"/>
        </w:rPr>
        <w:t>i</w:t>
      </w:r>
      <w:r w:rsidR="005B62C0">
        <w:rPr>
          <w:rFonts w:ascii="Arial Black" w:hAnsi="Arial Black"/>
          <w:sz w:val="18"/>
          <w:szCs w:val="18"/>
        </w:rPr>
        <w:t xml:space="preserve"> quotat</w:t>
      </w:r>
      <w:r w:rsidR="00263CBE">
        <w:rPr>
          <w:rFonts w:ascii="Arial Black" w:hAnsi="Arial Black"/>
          <w:sz w:val="18"/>
          <w:szCs w:val="18"/>
        </w:rPr>
        <w:t>i</w:t>
      </w:r>
      <w:r w:rsidR="005B62C0">
        <w:rPr>
          <w:rFonts w:ascii="Arial Black" w:hAnsi="Arial Black"/>
          <w:sz w:val="18"/>
          <w:szCs w:val="18"/>
        </w:rPr>
        <w:t>.</w:t>
      </w:r>
    </w:p>
    <w:p w14:paraId="1C92738D" w14:textId="10A2F90D" w:rsidR="00263CBE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</w:t>
      </w:r>
      <w:r w:rsidR="00197254">
        <w:rPr>
          <w:rFonts w:ascii="Arial Black" w:hAnsi="Arial Black"/>
          <w:sz w:val="18"/>
          <w:szCs w:val="18"/>
        </w:rPr>
        <w:t>a quotatura</w:t>
      </w:r>
      <w:r w:rsidR="00263CBE">
        <w:rPr>
          <w:rFonts w:ascii="Arial Black" w:hAnsi="Arial Black"/>
          <w:sz w:val="18"/>
          <w:szCs w:val="18"/>
        </w:rPr>
        <w:t xml:space="preserve">: regole ed errori. Le Proiezioni Ortogonali e l’assonometria isometrica di pezzi meccanici quotati. </w:t>
      </w:r>
    </w:p>
    <w:p w14:paraId="2FBF72E6" w14:textId="68D43700" w:rsidR="00D14427" w:rsidRDefault="00D14427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  <w:r>
        <w:rPr>
          <w:rFonts w:ascii="Arial Black" w:eastAsia="Times New Roman" w:hAnsi="Arial Black"/>
          <w:sz w:val="18"/>
          <w:szCs w:val="18"/>
          <w:lang w:eastAsia="it-IT"/>
        </w:rPr>
        <w:t>La metrologia</w:t>
      </w:r>
      <w:r w:rsidR="004A6063">
        <w:rPr>
          <w:rFonts w:ascii="Arial Black" w:eastAsia="Times New Roman" w:hAnsi="Arial Black"/>
          <w:sz w:val="18"/>
          <w:szCs w:val="18"/>
          <w:lang w:eastAsia="it-IT"/>
        </w:rPr>
        <w:t>: ripasso calibro e micrometro.</w:t>
      </w:r>
    </w:p>
    <w:p w14:paraId="60350CBF" w14:textId="77777777" w:rsidR="00D14427" w:rsidRDefault="00D14427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</w:p>
    <w:p w14:paraId="2767CE28" w14:textId="0AD15F71" w:rsidR="00D14427" w:rsidRPr="00D14427" w:rsidRDefault="00D14427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  <w:proofErr w:type="spellStart"/>
      <w:r w:rsidRPr="00D14427">
        <w:rPr>
          <w:rFonts w:ascii="Arial Black" w:eastAsia="Times New Roman" w:hAnsi="Arial Black"/>
          <w:sz w:val="18"/>
          <w:szCs w:val="18"/>
          <w:lang w:eastAsia="it-IT"/>
        </w:rPr>
        <w:t>AutoCad</w:t>
      </w:r>
      <w:proofErr w:type="spellEnd"/>
    </w:p>
    <w:p w14:paraId="3F752B23" w14:textId="77777777" w:rsidR="00142FFE" w:rsidRDefault="00142FFE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</w:p>
    <w:p w14:paraId="1153DBA1" w14:textId="388DA4B8" w:rsidR="00D14427" w:rsidRDefault="004A6063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  <w:r>
        <w:rPr>
          <w:rFonts w:ascii="Arial Black" w:eastAsia="Times New Roman" w:hAnsi="Arial Black"/>
          <w:sz w:val="18"/>
          <w:szCs w:val="18"/>
          <w:lang w:eastAsia="it-IT"/>
        </w:rPr>
        <w:t>I</w:t>
      </w:r>
      <w:r w:rsidR="00D14427" w:rsidRPr="00D14427">
        <w:rPr>
          <w:rFonts w:ascii="Arial Black" w:eastAsia="Times New Roman" w:hAnsi="Arial Black"/>
          <w:sz w:val="18"/>
          <w:szCs w:val="18"/>
          <w:lang w:eastAsia="it-IT"/>
        </w:rPr>
        <w:t>l disegno 2d, avvio del software, l’area di lavoro e</w:t>
      </w:r>
      <w:r w:rsidR="00D14427">
        <w:rPr>
          <w:rFonts w:ascii="Arial Black" w:eastAsia="Times New Roman" w:hAnsi="Arial Black"/>
          <w:sz w:val="18"/>
          <w:szCs w:val="18"/>
          <w:lang w:eastAsia="it-IT"/>
        </w:rPr>
        <w:t xml:space="preserve"> </w:t>
      </w:r>
      <w:r w:rsidR="00D14427" w:rsidRPr="00D14427">
        <w:rPr>
          <w:rFonts w:ascii="Arial Black" w:eastAsia="Times New Roman" w:hAnsi="Arial Black"/>
          <w:sz w:val="18"/>
          <w:szCs w:val="18"/>
          <w:lang w:eastAsia="it-IT"/>
        </w:rPr>
        <w:t>l’interfaccia</w:t>
      </w:r>
      <w:r w:rsidR="00D14427">
        <w:rPr>
          <w:rFonts w:ascii="Arial Black" w:eastAsia="Times New Roman" w:hAnsi="Arial Black"/>
          <w:sz w:val="18"/>
          <w:szCs w:val="18"/>
          <w:lang w:eastAsia="it-IT"/>
        </w:rPr>
        <w:t xml:space="preserve"> </w:t>
      </w:r>
      <w:r w:rsidR="00D14427" w:rsidRPr="00D14427">
        <w:rPr>
          <w:rFonts w:ascii="Arial Black" w:eastAsia="Times New Roman" w:hAnsi="Arial Black"/>
          <w:sz w:val="18"/>
          <w:szCs w:val="18"/>
          <w:lang w:eastAsia="it-IT"/>
        </w:rPr>
        <w:t>grafica, il menù dell’applicazione</w:t>
      </w:r>
      <w:r>
        <w:rPr>
          <w:rFonts w:ascii="Arial Black" w:eastAsia="Times New Roman" w:hAnsi="Arial Black"/>
          <w:sz w:val="18"/>
          <w:szCs w:val="18"/>
          <w:lang w:eastAsia="it-IT"/>
        </w:rPr>
        <w:t>.</w:t>
      </w:r>
      <w:r w:rsidR="00D14427" w:rsidRPr="00D14427">
        <w:rPr>
          <w:rFonts w:ascii="Arial Black" w:eastAsia="Times New Roman" w:hAnsi="Arial Black"/>
          <w:sz w:val="18"/>
          <w:szCs w:val="18"/>
          <w:lang w:eastAsia="it-IT"/>
        </w:rPr>
        <w:t xml:space="preserve"> </w:t>
      </w:r>
    </w:p>
    <w:p w14:paraId="2F5C06AD" w14:textId="7878DC2F" w:rsidR="00D14427" w:rsidRDefault="00D14427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</w:p>
    <w:p w14:paraId="5CD158E3" w14:textId="1D4719C4" w:rsidR="00D14427" w:rsidRDefault="00D14427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  <w:proofErr w:type="spellStart"/>
      <w:r>
        <w:rPr>
          <w:rFonts w:ascii="Arial Black" w:eastAsia="Times New Roman" w:hAnsi="Arial Black"/>
          <w:sz w:val="18"/>
          <w:szCs w:val="18"/>
          <w:lang w:eastAsia="it-IT"/>
        </w:rPr>
        <w:t>Eesercitazioni</w:t>
      </w:r>
      <w:proofErr w:type="spellEnd"/>
      <w:r>
        <w:rPr>
          <w:rFonts w:ascii="Arial Black" w:eastAsia="Times New Roman" w:hAnsi="Arial Black"/>
          <w:sz w:val="18"/>
          <w:szCs w:val="18"/>
          <w:lang w:eastAsia="it-IT"/>
        </w:rPr>
        <w:t xml:space="preserve"> </w:t>
      </w:r>
      <w:proofErr w:type="spellStart"/>
      <w:r>
        <w:rPr>
          <w:rFonts w:ascii="Arial Black" w:eastAsia="Times New Roman" w:hAnsi="Arial Black"/>
          <w:sz w:val="18"/>
          <w:szCs w:val="18"/>
          <w:lang w:eastAsia="it-IT"/>
        </w:rPr>
        <w:t>cad</w:t>
      </w:r>
      <w:proofErr w:type="spellEnd"/>
    </w:p>
    <w:p w14:paraId="5AEFBE09" w14:textId="77777777" w:rsidR="00142FFE" w:rsidRDefault="00142FFE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</w:p>
    <w:p w14:paraId="664BF09A" w14:textId="333F2DFB" w:rsidR="00D14427" w:rsidRDefault="00142FFE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  <w:r>
        <w:rPr>
          <w:rFonts w:ascii="Arial Black" w:eastAsia="Times New Roman" w:hAnsi="Arial Black"/>
          <w:sz w:val="18"/>
          <w:szCs w:val="18"/>
          <w:lang w:eastAsia="it-IT"/>
        </w:rPr>
        <w:t>S</w:t>
      </w:r>
      <w:r w:rsidR="00D14427">
        <w:rPr>
          <w:rFonts w:ascii="Arial Black" w:eastAsia="Times New Roman" w:hAnsi="Arial Black"/>
          <w:sz w:val="18"/>
          <w:szCs w:val="18"/>
          <w:lang w:eastAsia="it-IT"/>
        </w:rPr>
        <w:t>quadratura del foglio</w:t>
      </w:r>
    </w:p>
    <w:p w14:paraId="0A5A329E" w14:textId="6DAC8A2D" w:rsidR="00D14427" w:rsidRDefault="00142FFE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  <w:r>
        <w:rPr>
          <w:rFonts w:ascii="Arial Black" w:eastAsia="Times New Roman" w:hAnsi="Arial Black"/>
          <w:sz w:val="18"/>
          <w:szCs w:val="18"/>
          <w:lang w:eastAsia="it-IT"/>
        </w:rPr>
        <w:t>C</w:t>
      </w:r>
      <w:r w:rsidR="00D14427">
        <w:rPr>
          <w:rFonts w:ascii="Arial Black" w:eastAsia="Times New Roman" w:hAnsi="Arial Black"/>
          <w:sz w:val="18"/>
          <w:szCs w:val="18"/>
          <w:lang w:eastAsia="it-IT"/>
        </w:rPr>
        <w:t>artiglio</w:t>
      </w:r>
    </w:p>
    <w:p w14:paraId="415495BD" w14:textId="0E082085" w:rsidR="00D14427" w:rsidRDefault="00142FFE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  <w:r>
        <w:rPr>
          <w:rFonts w:ascii="Arial Black" w:eastAsia="Times New Roman" w:hAnsi="Arial Black"/>
          <w:sz w:val="18"/>
          <w:szCs w:val="18"/>
          <w:lang w:eastAsia="it-IT"/>
        </w:rPr>
        <w:t>P</w:t>
      </w:r>
      <w:r w:rsidR="00D14427">
        <w:rPr>
          <w:rFonts w:ascii="Arial Black" w:eastAsia="Times New Roman" w:hAnsi="Arial Black"/>
          <w:sz w:val="18"/>
          <w:szCs w:val="18"/>
          <w:lang w:eastAsia="it-IT"/>
        </w:rPr>
        <w:t xml:space="preserve">roiezioni ortogonali di </w:t>
      </w:r>
      <w:r w:rsidR="00263CBE">
        <w:rPr>
          <w:rFonts w:ascii="Arial Black" w:eastAsia="Times New Roman" w:hAnsi="Arial Black"/>
          <w:sz w:val="18"/>
          <w:szCs w:val="18"/>
          <w:lang w:eastAsia="it-IT"/>
        </w:rPr>
        <w:t>pezzi meccanici quotati</w:t>
      </w:r>
      <w:r w:rsidR="004A6063">
        <w:rPr>
          <w:rFonts w:ascii="Arial Black" w:eastAsia="Times New Roman" w:hAnsi="Arial Black"/>
          <w:sz w:val="18"/>
          <w:szCs w:val="18"/>
          <w:lang w:eastAsia="it-IT"/>
        </w:rPr>
        <w:t>.</w:t>
      </w:r>
    </w:p>
    <w:p w14:paraId="5459A9B5" w14:textId="7C15A40D" w:rsidR="00060CE4" w:rsidRDefault="00060CE4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</w:p>
    <w:p w14:paraId="654380B4" w14:textId="656C045F" w:rsidR="00060CE4" w:rsidRDefault="004A6063" w:rsidP="00D14427">
      <w:pPr>
        <w:spacing w:after="0"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  <w:r>
        <w:rPr>
          <w:rFonts w:ascii="Arial Black" w:eastAsia="Times New Roman" w:hAnsi="Arial Black"/>
          <w:sz w:val="18"/>
          <w:szCs w:val="18"/>
          <w:lang w:eastAsia="it-IT"/>
        </w:rPr>
        <w:t xml:space="preserve">Progetto: scelta di un oggetto di uso quotidiano, disegno su foglio quadrettato e in </w:t>
      </w:r>
      <w:proofErr w:type="spellStart"/>
      <w:r>
        <w:rPr>
          <w:rFonts w:ascii="Arial Black" w:eastAsia="Times New Roman" w:hAnsi="Arial Black"/>
          <w:sz w:val="18"/>
          <w:szCs w:val="18"/>
          <w:lang w:eastAsia="it-IT"/>
        </w:rPr>
        <w:t>cad</w:t>
      </w:r>
      <w:proofErr w:type="spellEnd"/>
      <w:r>
        <w:rPr>
          <w:rFonts w:ascii="Arial Black" w:eastAsia="Times New Roman" w:hAnsi="Arial Black"/>
          <w:sz w:val="18"/>
          <w:szCs w:val="18"/>
          <w:lang w:eastAsia="it-IT"/>
        </w:rPr>
        <w:t>, power-point</w:t>
      </w:r>
      <w:r w:rsidR="00764249">
        <w:rPr>
          <w:rFonts w:ascii="Arial Black" w:eastAsia="Times New Roman" w:hAnsi="Arial Black"/>
          <w:sz w:val="18"/>
          <w:szCs w:val="18"/>
          <w:lang w:eastAsia="it-IT"/>
        </w:rPr>
        <w:t xml:space="preserve"> con presentazione processo di produzione.</w:t>
      </w:r>
    </w:p>
    <w:p w14:paraId="577CB96B" w14:textId="77777777" w:rsidR="00764249" w:rsidRDefault="00764249" w:rsidP="00CA60C0">
      <w:pPr>
        <w:spacing w:line="240" w:lineRule="auto"/>
        <w:rPr>
          <w:rFonts w:ascii="Arial Black" w:eastAsia="Times New Roman" w:hAnsi="Arial Black"/>
          <w:sz w:val="18"/>
          <w:szCs w:val="18"/>
          <w:lang w:eastAsia="it-IT"/>
        </w:rPr>
      </w:pPr>
    </w:p>
    <w:p w14:paraId="73286096" w14:textId="2FA7E804" w:rsidR="00764249" w:rsidRDefault="00CA60C0" w:rsidP="00CA60C0">
      <w:pPr>
        <w:spacing w:line="240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 xml:space="preserve">Prof.ssa: De Pasqua Eliana                                                      Alunni                               </w:t>
      </w:r>
    </w:p>
    <w:p w14:paraId="088CC1BD" w14:textId="29F1787C" w:rsidR="00CA60C0" w:rsidRPr="00CA60C0" w:rsidRDefault="00001B23" w:rsidP="00CA60C0">
      <w:pPr>
        <w:spacing w:line="240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Milano</w:t>
      </w:r>
      <w:r w:rsidR="00FB2A85">
        <w:rPr>
          <w:rFonts w:ascii="Arial Black" w:hAnsi="Arial Black"/>
          <w:sz w:val="18"/>
          <w:szCs w:val="18"/>
        </w:rPr>
        <w:t>,</w:t>
      </w:r>
      <w:r w:rsidR="00764249">
        <w:rPr>
          <w:rFonts w:ascii="Arial Black" w:hAnsi="Arial Black"/>
          <w:sz w:val="18"/>
          <w:szCs w:val="18"/>
        </w:rPr>
        <w:t xml:space="preserve"> 3</w:t>
      </w:r>
      <w:r>
        <w:rPr>
          <w:rFonts w:ascii="Arial Black" w:hAnsi="Arial Black"/>
          <w:sz w:val="18"/>
          <w:szCs w:val="18"/>
        </w:rPr>
        <w:t>/06/</w:t>
      </w:r>
      <w:r w:rsidR="00197254">
        <w:rPr>
          <w:rFonts w:ascii="Arial Black" w:hAnsi="Arial Black"/>
          <w:sz w:val="18"/>
          <w:szCs w:val="18"/>
        </w:rPr>
        <w:t>2</w:t>
      </w:r>
      <w:r w:rsidR="00764249">
        <w:rPr>
          <w:rFonts w:ascii="Arial Black" w:hAnsi="Arial Black"/>
          <w:sz w:val="18"/>
          <w:szCs w:val="18"/>
        </w:rPr>
        <w:t>5</w:t>
      </w:r>
    </w:p>
    <w:sectPr w:rsidR="00CA60C0" w:rsidRPr="00CA60C0" w:rsidSect="00820A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7D5"/>
    <w:rsid w:val="00001B23"/>
    <w:rsid w:val="000253F2"/>
    <w:rsid w:val="00060CE4"/>
    <w:rsid w:val="0006739A"/>
    <w:rsid w:val="000C244C"/>
    <w:rsid w:val="00142FFE"/>
    <w:rsid w:val="00197254"/>
    <w:rsid w:val="00224A36"/>
    <w:rsid w:val="00263CBE"/>
    <w:rsid w:val="00282AD0"/>
    <w:rsid w:val="003379B4"/>
    <w:rsid w:val="0039026A"/>
    <w:rsid w:val="003F0CC3"/>
    <w:rsid w:val="00440939"/>
    <w:rsid w:val="004519FC"/>
    <w:rsid w:val="004660C9"/>
    <w:rsid w:val="004A6063"/>
    <w:rsid w:val="004F6A43"/>
    <w:rsid w:val="00574A48"/>
    <w:rsid w:val="005B62C0"/>
    <w:rsid w:val="005F7B84"/>
    <w:rsid w:val="006104C9"/>
    <w:rsid w:val="006208F6"/>
    <w:rsid w:val="006D0E41"/>
    <w:rsid w:val="00764249"/>
    <w:rsid w:val="00820A2D"/>
    <w:rsid w:val="008B16F1"/>
    <w:rsid w:val="008E60B8"/>
    <w:rsid w:val="0096717E"/>
    <w:rsid w:val="00A251FB"/>
    <w:rsid w:val="00B647D5"/>
    <w:rsid w:val="00B66A95"/>
    <w:rsid w:val="00BA647A"/>
    <w:rsid w:val="00BC2259"/>
    <w:rsid w:val="00C53760"/>
    <w:rsid w:val="00CA60C0"/>
    <w:rsid w:val="00CF0681"/>
    <w:rsid w:val="00CF72A2"/>
    <w:rsid w:val="00D02887"/>
    <w:rsid w:val="00D14427"/>
    <w:rsid w:val="00DC0F06"/>
    <w:rsid w:val="00E917D9"/>
    <w:rsid w:val="00EF04B5"/>
    <w:rsid w:val="00F52C3E"/>
    <w:rsid w:val="00F7165D"/>
    <w:rsid w:val="00FB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40382"/>
  <w15:chartTrackingRefBased/>
  <w15:docId w15:val="{18F6F703-58B6-4CC1-9266-1CFCDABE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0A2D"/>
    <w:pPr>
      <w:spacing w:after="200" w:line="480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E60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67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3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2</dc:creator>
  <cp:keywords/>
  <dc:description/>
  <cp:lastModifiedBy>eliana.depasqua@gmail.com</cp:lastModifiedBy>
  <cp:revision>2</cp:revision>
  <cp:lastPrinted>2020-06-05T18:42:00Z</cp:lastPrinted>
  <dcterms:created xsi:type="dcterms:W3CDTF">2025-05-25T16:25:00Z</dcterms:created>
  <dcterms:modified xsi:type="dcterms:W3CDTF">2025-05-25T16:25:00Z</dcterms:modified>
</cp:coreProperties>
</file>