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83CF7" w14:textId="77777777" w:rsidR="00034E92" w:rsidRPr="00034E92" w:rsidRDefault="00034E92" w:rsidP="00034E92">
      <w:pPr>
        <w:tabs>
          <w:tab w:val="num" w:pos="720"/>
        </w:tabs>
        <w:ind w:left="720" w:hanging="360"/>
        <w:rPr>
          <w:rFonts w:ascii="Calibri" w:hAnsi="Calibri" w:cs="Calibri"/>
          <w:b/>
          <w:bCs/>
          <w:lang w:val="it-IT"/>
        </w:rPr>
      </w:pPr>
      <w:r w:rsidRPr="00034E92">
        <w:rPr>
          <w:rFonts w:ascii="Calibri" w:hAnsi="Calibri" w:cs="Calibri"/>
          <w:b/>
          <w:bCs/>
          <w:lang w:val="it-IT"/>
        </w:rPr>
        <w:t>ISTITUTO STATALE ETTORE CONTI – MILANO</w:t>
      </w:r>
    </w:p>
    <w:p w14:paraId="2827C226" w14:textId="77777777" w:rsidR="00034E92" w:rsidRPr="00034E92" w:rsidRDefault="00034E92" w:rsidP="00034E92">
      <w:pPr>
        <w:tabs>
          <w:tab w:val="num" w:pos="720"/>
        </w:tabs>
        <w:ind w:left="720" w:hanging="360"/>
        <w:rPr>
          <w:rFonts w:ascii="Calibri" w:hAnsi="Calibri" w:cs="Calibri"/>
          <w:b/>
          <w:bCs/>
          <w:lang w:val="it-IT"/>
        </w:rPr>
      </w:pPr>
      <w:r w:rsidRPr="00034E92">
        <w:rPr>
          <w:rFonts w:ascii="Calibri" w:hAnsi="Calibri" w:cs="Calibri"/>
          <w:b/>
          <w:bCs/>
          <w:lang w:val="it-IT"/>
        </w:rPr>
        <w:t>PROGRAMMA DI MATEMATICA svolto nell’A.S 2024/2025</w:t>
      </w:r>
    </w:p>
    <w:p w14:paraId="184FED4B" w14:textId="78042488" w:rsidR="00034E92" w:rsidRPr="00034E92" w:rsidRDefault="00034E92" w:rsidP="00034E92">
      <w:pPr>
        <w:tabs>
          <w:tab w:val="num" w:pos="720"/>
        </w:tabs>
        <w:ind w:left="720" w:hanging="360"/>
        <w:rPr>
          <w:rFonts w:ascii="Calibri" w:hAnsi="Calibri" w:cs="Calibri"/>
          <w:b/>
          <w:bCs/>
          <w:lang w:val="it-IT"/>
        </w:rPr>
      </w:pPr>
      <w:r w:rsidRPr="00034E92">
        <w:rPr>
          <w:rFonts w:ascii="Calibri" w:hAnsi="Calibri" w:cs="Calibri"/>
          <w:b/>
          <w:bCs/>
          <w:lang w:val="it-IT"/>
        </w:rPr>
        <w:t xml:space="preserve">Classe: </w:t>
      </w:r>
      <w:r w:rsidRPr="00034E92">
        <w:rPr>
          <w:rFonts w:ascii="Calibri" w:hAnsi="Calibri" w:cs="Calibri"/>
          <w:b/>
          <w:bCs/>
          <w:lang w:val="it-IT"/>
        </w:rPr>
        <w:t>1D</w:t>
      </w:r>
    </w:p>
    <w:p w14:paraId="4D4F26A5" w14:textId="77777777" w:rsidR="00034E92" w:rsidRPr="00034E92" w:rsidRDefault="00034E92" w:rsidP="00034E92">
      <w:pPr>
        <w:tabs>
          <w:tab w:val="num" w:pos="720"/>
        </w:tabs>
        <w:ind w:left="720" w:hanging="360"/>
        <w:rPr>
          <w:rFonts w:ascii="Calibri" w:hAnsi="Calibri" w:cs="Calibri"/>
          <w:lang w:val="it-IT"/>
        </w:rPr>
      </w:pPr>
      <w:r w:rsidRPr="00034E92">
        <w:rPr>
          <w:rFonts w:ascii="Calibri" w:hAnsi="Calibri" w:cs="Calibri"/>
          <w:b/>
          <w:bCs/>
          <w:lang w:val="it-IT"/>
        </w:rPr>
        <w:t>Docente: Prof.ssa Giovanna Russiello</w:t>
      </w:r>
    </w:p>
    <w:p w14:paraId="575A1D87" w14:textId="77777777" w:rsidR="00034E92" w:rsidRPr="00034E92" w:rsidRDefault="00034E92" w:rsidP="00034E92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kern w:val="0"/>
          <w:lang w:val="it-IT" w:eastAsia="en-GB"/>
          <w14:ligatures w14:val="none"/>
        </w:rPr>
      </w:pPr>
      <w:r w:rsidRPr="00034E92">
        <w:rPr>
          <w:rFonts w:eastAsia="Times New Roman" w:cstheme="minorHAnsi"/>
          <w:color w:val="000000"/>
          <w:kern w:val="0"/>
          <w:lang w:val="it-IT" w:eastAsia="en-GB"/>
          <w14:ligatures w14:val="none"/>
        </w:rPr>
        <w:t>RIPASSO INSIEMI N E Z.</w:t>
      </w:r>
    </w:p>
    <w:p w14:paraId="372B9A49" w14:textId="77777777" w:rsidR="00034E92" w:rsidRPr="00034E92" w:rsidRDefault="00034E92" w:rsidP="00034E92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kern w:val="0"/>
          <w:lang w:val="it-IT" w:eastAsia="en-GB"/>
          <w14:ligatures w14:val="none"/>
        </w:rPr>
      </w:pPr>
      <w:r w:rsidRPr="00034E92">
        <w:rPr>
          <w:rFonts w:eastAsia="Times New Roman" w:cstheme="minorHAnsi"/>
          <w:color w:val="000000"/>
          <w:kern w:val="0"/>
          <w:lang w:val="it-IT" w:eastAsia="en-GB"/>
          <w14:ligatures w14:val="none"/>
        </w:rPr>
        <w:t>L'INSIEME Q: confronto tra numeri razionali, operazioni e loro proprietà, opposto e reciproco di un numero, potenze con esponente intero negativo, percentuali e proporzioni.</w:t>
      </w:r>
    </w:p>
    <w:p w14:paraId="1ECABEFC" w14:textId="77777777" w:rsidR="00034E92" w:rsidRPr="00034E92" w:rsidRDefault="00034E92" w:rsidP="00034E92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kern w:val="0"/>
          <w:lang w:val="it-IT" w:eastAsia="en-GB"/>
          <w14:ligatures w14:val="none"/>
        </w:rPr>
      </w:pPr>
      <w:r w:rsidRPr="00034E92">
        <w:rPr>
          <w:rFonts w:eastAsia="Times New Roman" w:cstheme="minorHAnsi"/>
          <w:color w:val="000000"/>
          <w:kern w:val="0"/>
          <w:lang w:val="it-IT" w:eastAsia="en-GB"/>
          <w14:ligatures w14:val="none"/>
        </w:rPr>
        <w:t>CENNI DI INSIEMISTICA: simbologia, concetto di sottoinsieme, di intersezione e di unione; insiemi numerici.</w:t>
      </w:r>
    </w:p>
    <w:p w14:paraId="630D8291" w14:textId="77777777" w:rsidR="00034E92" w:rsidRPr="00034E92" w:rsidRDefault="00034E92" w:rsidP="00034E92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kern w:val="0"/>
          <w:lang w:val="it-IT" w:eastAsia="en-GB"/>
          <w14:ligatures w14:val="none"/>
        </w:rPr>
      </w:pPr>
      <w:r w:rsidRPr="00034E92">
        <w:rPr>
          <w:rFonts w:eastAsia="Times New Roman" w:cstheme="minorHAnsi"/>
          <w:color w:val="000000"/>
          <w:kern w:val="0"/>
          <w:lang w:val="it-IT" w:eastAsia="en-GB"/>
          <w14:ligatures w14:val="none"/>
        </w:rPr>
        <w:t>STATISTICA: distribuzioni di frequenze, rappresentazioni grafiche, indici di posizione e variabilità.</w:t>
      </w:r>
    </w:p>
    <w:p w14:paraId="1856D749" w14:textId="77777777" w:rsidR="00034E92" w:rsidRPr="00034E92" w:rsidRDefault="00034E92" w:rsidP="00034E92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kern w:val="0"/>
          <w:lang w:val="it-IT" w:eastAsia="en-GB"/>
          <w14:ligatures w14:val="none"/>
        </w:rPr>
      </w:pPr>
      <w:r w:rsidRPr="00034E92">
        <w:rPr>
          <w:rFonts w:eastAsia="Times New Roman" w:cstheme="minorHAnsi"/>
          <w:color w:val="000000"/>
          <w:kern w:val="0"/>
          <w:lang w:val="it-IT" w:eastAsia="en-GB"/>
          <w14:ligatures w14:val="none"/>
        </w:rPr>
        <w:t>MONOMI e POLINOMI: grado, forma normale, monomi simili, polinomi ordinati, omogenei, completi; operazioni, M.C.D. e m.c.m., espressioni; prodotti notevoli: somma per differenza, quadrato di un binomio, cenni sulla divisione tra polinomi.</w:t>
      </w:r>
    </w:p>
    <w:p w14:paraId="568DC07E" w14:textId="77777777" w:rsidR="00034E92" w:rsidRPr="00034E92" w:rsidRDefault="00034E92" w:rsidP="00034E92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  <w:kern w:val="0"/>
          <w:lang w:val="it-IT" w:eastAsia="en-GB"/>
          <w14:ligatures w14:val="none"/>
        </w:rPr>
      </w:pPr>
      <w:r w:rsidRPr="00034E92">
        <w:rPr>
          <w:rFonts w:eastAsia="Times New Roman" w:cstheme="minorHAnsi"/>
          <w:color w:val="000000"/>
          <w:kern w:val="0"/>
          <w:lang w:val="it-IT" w:eastAsia="en-GB"/>
          <w14:ligatures w14:val="none"/>
        </w:rPr>
        <w:t>EQUAZIONI LINEARI: definizione, principi di equivalenza, risoluzione di equazioni numeriche intere.</w:t>
      </w:r>
    </w:p>
    <w:p w14:paraId="3F687CCF" w14:textId="77777777" w:rsidR="00034E92" w:rsidRPr="00034E92" w:rsidRDefault="00034E92" w:rsidP="00034E92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  <w:lang w:val="it-IT"/>
        </w:rPr>
      </w:pPr>
      <w:r w:rsidRPr="00034E92">
        <w:rPr>
          <w:rFonts w:asciiTheme="minorHAnsi" w:hAnsiTheme="minorHAnsi" w:cstheme="minorHAnsi"/>
          <w:color w:val="000000"/>
          <w:lang w:val="it-IT"/>
        </w:rPr>
        <w:t>FATTORIZZAZIONE DI POLINOMI: raccoglimento totale a fattor comune, raccoglimento parziale, scomposizione mediante i prodotti notevoli, trinomio particolare di secondo grado, scomposizione attraverso teorema del resto e regola di Ruffini; divisori comuni e multipli comuni di polinomi.</w:t>
      </w:r>
    </w:p>
    <w:p w14:paraId="2688F71B" w14:textId="77777777" w:rsidR="00034E92" w:rsidRPr="00034E92" w:rsidRDefault="00034E92" w:rsidP="00034E92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  <w:lang w:val="it-IT"/>
        </w:rPr>
      </w:pPr>
      <w:r w:rsidRPr="00034E92">
        <w:rPr>
          <w:rFonts w:asciiTheme="minorHAnsi" w:hAnsiTheme="minorHAnsi" w:cstheme="minorHAnsi"/>
          <w:color w:val="000000"/>
          <w:lang w:val="it-IT"/>
        </w:rPr>
        <w:t>FRAZIONI ALGEBRICHE: condizioni di esistenza, semplificazione, operazioni.</w:t>
      </w:r>
    </w:p>
    <w:p w14:paraId="6F7C7B7B" w14:textId="77777777" w:rsidR="00034E92" w:rsidRPr="00034E92" w:rsidRDefault="00034E92" w:rsidP="00034E92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  <w:lang w:val="it-IT"/>
        </w:rPr>
      </w:pPr>
      <w:r w:rsidRPr="00034E92">
        <w:rPr>
          <w:rFonts w:asciiTheme="minorHAnsi" w:hAnsiTheme="minorHAnsi" w:cstheme="minorHAnsi"/>
          <w:color w:val="000000"/>
          <w:lang w:val="it-IT"/>
        </w:rPr>
        <w:t>EQUAZIONI LINEARI: risoluzione di equazioni numeriche fratte; problemi di primo grado.</w:t>
      </w:r>
    </w:p>
    <w:p w14:paraId="4DFDF5AB" w14:textId="77777777" w:rsidR="00034E92" w:rsidRPr="00034E92" w:rsidRDefault="00034E92" w:rsidP="00034E92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  <w:lang w:val="it-IT"/>
        </w:rPr>
      </w:pPr>
      <w:r w:rsidRPr="00034E92">
        <w:rPr>
          <w:rFonts w:asciiTheme="minorHAnsi" w:hAnsiTheme="minorHAnsi" w:cstheme="minorHAnsi"/>
          <w:color w:val="000000"/>
          <w:lang w:val="it-IT"/>
        </w:rPr>
        <w:t>INTRODUZIONE ALLA GEOMETRIA EUCLIDEA: postulati e teoremi, concetto di dimostrazione; punto, retta e piano; segmenti e angoli; congruenza tra figure.</w:t>
      </w:r>
    </w:p>
    <w:p w14:paraId="22C67006" w14:textId="77777777" w:rsidR="00034E92" w:rsidRPr="00034E92" w:rsidRDefault="00034E92" w:rsidP="00034E92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0"/>
          <w:lang w:val="it-IT"/>
        </w:rPr>
      </w:pPr>
      <w:r w:rsidRPr="00034E92">
        <w:rPr>
          <w:rFonts w:asciiTheme="minorHAnsi" w:hAnsiTheme="minorHAnsi" w:cstheme="minorHAnsi"/>
          <w:color w:val="000000"/>
          <w:lang w:val="it-IT"/>
        </w:rPr>
        <w:t>I TRIANGOLI: classificazione e proprietà; criteri di congruenza; teoremi sul triangolo isoscele; teorema dell'angolo esterno; relazione tra lati e angoli di un triangolo.</w:t>
      </w:r>
    </w:p>
    <w:p w14:paraId="2A2C13E5" w14:textId="77777777" w:rsidR="004F6511" w:rsidRPr="00034E92" w:rsidRDefault="004F6511">
      <w:pPr>
        <w:rPr>
          <w:rFonts w:cstheme="minorHAnsi"/>
          <w:lang w:val="it-IT"/>
        </w:rPr>
      </w:pPr>
    </w:p>
    <w:sectPr w:rsidR="004F6511" w:rsidRPr="00034E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370A"/>
    <w:multiLevelType w:val="hybridMultilevel"/>
    <w:tmpl w:val="53D800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60E8C"/>
    <w:multiLevelType w:val="multilevel"/>
    <w:tmpl w:val="68B67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CE2B3C"/>
    <w:multiLevelType w:val="multilevel"/>
    <w:tmpl w:val="B70A8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350B24"/>
    <w:multiLevelType w:val="multilevel"/>
    <w:tmpl w:val="39B65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2555392">
    <w:abstractNumId w:val="3"/>
  </w:num>
  <w:num w:numId="2" w16cid:durableId="1140154681">
    <w:abstractNumId w:val="0"/>
  </w:num>
  <w:num w:numId="3" w16cid:durableId="214121259">
    <w:abstractNumId w:val="1"/>
  </w:num>
  <w:num w:numId="4" w16cid:durableId="787552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511"/>
    <w:rsid w:val="00034E92"/>
    <w:rsid w:val="004F6511"/>
    <w:rsid w:val="00C1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CE28E"/>
  <w15:chartTrackingRefBased/>
  <w15:docId w15:val="{DC9F2A8C-C2C0-40B6-8FF8-CAA13122C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E92"/>
  </w:style>
  <w:style w:type="paragraph" w:styleId="Heading1">
    <w:name w:val="heading 1"/>
    <w:basedOn w:val="Normal"/>
    <w:next w:val="Normal"/>
    <w:link w:val="Heading1Char"/>
    <w:uiPriority w:val="9"/>
    <w:qFormat/>
    <w:rsid w:val="004F6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5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5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5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5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5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51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51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5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5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5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5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5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5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5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5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5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51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34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4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Russiello 1</dc:creator>
  <cp:keywords/>
  <dc:description/>
  <cp:lastModifiedBy>Giovanna Russiello 1</cp:lastModifiedBy>
  <cp:revision>2</cp:revision>
  <dcterms:created xsi:type="dcterms:W3CDTF">2025-06-03T20:48:00Z</dcterms:created>
  <dcterms:modified xsi:type="dcterms:W3CDTF">2025-06-03T20:48:00Z</dcterms:modified>
</cp:coreProperties>
</file>